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B7FFA8" w14:textId="5A230B59" w:rsidR="00F5723F" w:rsidRPr="00FF237A" w:rsidRDefault="00F5723F" w:rsidP="00F5723F">
      <w:pPr>
        <w:pStyle w:val="Annexetitre"/>
        <w:spacing w:before="0"/>
      </w:pPr>
      <w:r w:rsidRPr="00FF237A">
        <w:t>PRÍLOHA XVI – Pokyny na zverejňovanie cieľov</w:t>
      </w:r>
      <w:r w:rsidR="00FF237A">
        <w:t xml:space="preserve"> a </w:t>
      </w:r>
      <w:r w:rsidRPr="00FF237A">
        <w:t>politík riadenia rizík, expozícií voči kreditnému riziku, rizika zníženia kvality pohľadávok</w:t>
      </w:r>
      <w:r w:rsidR="00FF237A">
        <w:t xml:space="preserve"> z </w:t>
      </w:r>
      <w:r w:rsidRPr="00FF237A">
        <w:t>iných ako kreditných dôvodov</w:t>
      </w:r>
      <w:r w:rsidR="00FF237A">
        <w:t xml:space="preserve"> a </w:t>
      </w:r>
      <w:r w:rsidRPr="00FF237A">
        <w:t>kreditnej kvality</w:t>
      </w:r>
    </w:p>
    <w:p w14:paraId="78D7AEF6" w14:textId="77777777" w:rsidR="00F5723F" w:rsidRPr="00FF237A" w:rsidRDefault="00F5723F" w:rsidP="00F5723F"/>
    <w:p w14:paraId="056018E5" w14:textId="1093E9EB" w:rsidR="00F5723F" w:rsidRPr="00FF237A" w:rsidRDefault="00F5723F" w:rsidP="0090750A">
      <w:pPr>
        <w:pStyle w:val="ListParagraph"/>
        <w:numPr>
          <w:ilvl w:val="0"/>
          <w:numId w:val="15"/>
        </w:numPr>
        <w:spacing w:after="120"/>
        <w:jc w:val="both"/>
        <w:rPr>
          <w:rFonts w:ascii="Times New Roman" w:hAnsi="Times New Roman"/>
          <w:bCs/>
          <w:sz w:val="24"/>
        </w:rPr>
      </w:pPr>
      <w:r w:rsidRPr="00FF237A">
        <w:rPr>
          <w:rFonts w:ascii="Times New Roman" w:hAnsi="Times New Roman"/>
          <w:sz w:val="24"/>
        </w:rPr>
        <w:t>Príloha XV</w:t>
      </w:r>
      <w:r w:rsidR="00FF237A">
        <w:rPr>
          <w:rFonts w:ascii="Times New Roman" w:hAnsi="Times New Roman"/>
          <w:sz w:val="24"/>
        </w:rPr>
        <w:t xml:space="preserve"> k </w:t>
      </w:r>
      <w:r w:rsidRPr="00FF237A">
        <w:rPr>
          <w:rFonts w:ascii="Times New Roman" w:hAnsi="Times New Roman"/>
          <w:sz w:val="24"/>
        </w:rPr>
        <w:t>dokumentu</w:t>
      </w:r>
      <w:r w:rsidR="00FF237A">
        <w:rPr>
          <w:rFonts w:ascii="Times New Roman" w:hAnsi="Times New Roman"/>
          <w:sz w:val="24"/>
        </w:rPr>
        <w:t xml:space="preserve"> s </w:t>
      </w:r>
      <w:r w:rsidRPr="00FF237A">
        <w:rPr>
          <w:rFonts w:ascii="Times New Roman" w:hAnsi="Times New Roman"/>
          <w:sz w:val="24"/>
        </w:rPr>
        <w:t xml:space="preserve">IT riešeniami orgánu EBA obsahuje súbor vzorov, ktoré sú uplatniteľné na všetky inštitúcie, na ktoré sa vzťahuje článok 442 nariadenia (EÚ) </w:t>
      </w:r>
      <w:r w:rsidR="00FF237A">
        <w:rPr>
          <w:rFonts w:ascii="Times New Roman" w:hAnsi="Times New Roman"/>
          <w:sz w:val="24"/>
        </w:rPr>
        <w:t>č. </w:t>
      </w:r>
      <w:r w:rsidRPr="00FF237A">
        <w:rPr>
          <w:rFonts w:ascii="Times New Roman" w:hAnsi="Times New Roman"/>
          <w:sz w:val="24"/>
        </w:rPr>
        <w:t>575/2013</w:t>
      </w:r>
      <w:r w:rsidRPr="00FF237A">
        <w:rPr>
          <w:rStyle w:val="FootnoteReference"/>
        </w:rPr>
        <w:footnoteReference w:id="1"/>
      </w:r>
      <w:r w:rsidRPr="00FF237A">
        <w:rPr>
          <w:rFonts w:ascii="Times New Roman" w:hAnsi="Times New Roman"/>
          <w:sz w:val="24"/>
        </w:rPr>
        <w:t xml:space="preserve"> („CRR“). Zahŕňa aj niektoré dodatočné vzory požadované pri veľkých inštitúciách</w:t>
      </w:r>
      <w:r w:rsidR="00FF237A">
        <w:rPr>
          <w:rFonts w:ascii="Times New Roman" w:hAnsi="Times New Roman"/>
          <w:sz w:val="24"/>
        </w:rPr>
        <w:t xml:space="preserve"> s </w:t>
      </w:r>
      <w:r w:rsidRPr="00FF237A">
        <w:rPr>
          <w:rFonts w:ascii="Times New Roman" w:hAnsi="Times New Roman"/>
          <w:sz w:val="24"/>
        </w:rPr>
        <w:t>pomerom hrubej účtovnej hodnoty úverov</w:t>
      </w:r>
      <w:r w:rsidR="00FF237A">
        <w:rPr>
          <w:rFonts w:ascii="Times New Roman" w:hAnsi="Times New Roman"/>
          <w:sz w:val="24"/>
        </w:rPr>
        <w:t xml:space="preserve"> a </w:t>
      </w:r>
      <w:r w:rsidRPr="00FF237A">
        <w:rPr>
          <w:rFonts w:ascii="Times New Roman" w:hAnsi="Times New Roman"/>
          <w:sz w:val="24"/>
        </w:rPr>
        <w:t xml:space="preserve">preddavkov, ktoré patria do rozsahu pôsobnosti článku 47a ods. 3 nariadenia (EÚ) </w:t>
      </w:r>
      <w:r w:rsidR="00FF237A">
        <w:rPr>
          <w:rFonts w:ascii="Times New Roman" w:hAnsi="Times New Roman"/>
          <w:sz w:val="24"/>
        </w:rPr>
        <w:t>č. </w:t>
      </w:r>
      <w:r w:rsidRPr="00FF237A">
        <w:rPr>
          <w:rFonts w:ascii="Times New Roman" w:hAnsi="Times New Roman"/>
          <w:sz w:val="24"/>
        </w:rPr>
        <w:t>575/2013,</w:t>
      </w:r>
      <w:r w:rsidR="00FF237A">
        <w:rPr>
          <w:rFonts w:ascii="Times New Roman" w:hAnsi="Times New Roman"/>
          <w:sz w:val="24"/>
        </w:rPr>
        <w:t xml:space="preserve"> k </w:t>
      </w:r>
      <w:r w:rsidRPr="00FF237A">
        <w:rPr>
          <w:rFonts w:ascii="Times New Roman" w:hAnsi="Times New Roman"/>
          <w:sz w:val="24"/>
        </w:rPr>
        <w:t>celkovej hrubej účtovnej hodnote úverov</w:t>
      </w:r>
      <w:r w:rsidR="00FF237A">
        <w:rPr>
          <w:rFonts w:ascii="Times New Roman" w:hAnsi="Times New Roman"/>
          <w:sz w:val="24"/>
        </w:rPr>
        <w:t xml:space="preserve"> a </w:t>
      </w:r>
      <w:r w:rsidRPr="00FF237A">
        <w:rPr>
          <w:rFonts w:ascii="Times New Roman" w:hAnsi="Times New Roman"/>
          <w:sz w:val="24"/>
        </w:rPr>
        <w:t xml:space="preserve">preddavkov, ktoré patria do rozsahu pôsobnosti článku 47a ods. 1 nariadenia (EÚ) </w:t>
      </w:r>
      <w:r w:rsidR="00FF237A">
        <w:rPr>
          <w:rFonts w:ascii="Times New Roman" w:hAnsi="Times New Roman"/>
          <w:sz w:val="24"/>
        </w:rPr>
        <w:t>č. </w:t>
      </w:r>
      <w:r w:rsidRPr="00FF237A">
        <w:rPr>
          <w:rFonts w:ascii="Times New Roman" w:hAnsi="Times New Roman"/>
          <w:sz w:val="24"/>
        </w:rPr>
        <w:t>575/2013, ktorý sa rovná alebo je vyšší ako 5</w:t>
      </w:r>
      <w:r w:rsidR="00FF237A">
        <w:rPr>
          <w:rFonts w:ascii="Times New Roman" w:hAnsi="Times New Roman"/>
          <w:sz w:val="24"/>
        </w:rPr>
        <w:t> %</w:t>
      </w:r>
      <w:r w:rsidRPr="00FF237A">
        <w:rPr>
          <w:rFonts w:ascii="Times New Roman" w:hAnsi="Times New Roman"/>
          <w:sz w:val="24"/>
        </w:rPr>
        <w:t>. Na účely tohto pomeru</w:t>
      </w:r>
      <w:r w:rsidR="00FF237A">
        <w:rPr>
          <w:rFonts w:ascii="Times New Roman" w:hAnsi="Times New Roman"/>
          <w:sz w:val="24"/>
        </w:rPr>
        <w:t xml:space="preserve"> a </w:t>
      </w:r>
      <w:r w:rsidRPr="00FF237A">
        <w:rPr>
          <w:rFonts w:ascii="Times New Roman" w:hAnsi="Times New Roman"/>
          <w:sz w:val="24"/>
        </w:rPr>
        <w:t>vzorov uvedených</w:t>
      </w:r>
      <w:r w:rsidR="00FF237A">
        <w:rPr>
          <w:rFonts w:ascii="Times New Roman" w:hAnsi="Times New Roman"/>
          <w:sz w:val="24"/>
        </w:rPr>
        <w:t xml:space="preserve"> v </w:t>
      </w:r>
      <w:r w:rsidRPr="00FF237A">
        <w:rPr>
          <w:rFonts w:ascii="Times New Roman" w:hAnsi="Times New Roman"/>
          <w:sz w:val="24"/>
        </w:rPr>
        <w:t>prílohe XV sa úvery</w:t>
      </w:r>
      <w:r w:rsidR="00FF237A">
        <w:rPr>
          <w:rFonts w:ascii="Times New Roman" w:hAnsi="Times New Roman"/>
          <w:sz w:val="24"/>
        </w:rPr>
        <w:t xml:space="preserve"> a </w:t>
      </w:r>
      <w:r w:rsidRPr="00FF237A">
        <w:rPr>
          <w:rFonts w:ascii="Times New Roman" w:hAnsi="Times New Roman"/>
          <w:sz w:val="24"/>
        </w:rPr>
        <w:t>preddavky klasifikované ako držané na predaj, pokladničné zostatky</w:t>
      </w:r>
      <w:r w:rsidR="00FF237A">
        <w:rPr>
          <w:rFonts w:ascii="Times New Roman" w:hAnsi="Times New Roman"/>
          <w:sz w:val="24"/>
        </w:rPr>
        <w:t xml:space="preserve"> v </w:t>
      </w:r>
      <w:r w:rsidRPr="00FF237A">
        <w:rPr>
          <w:rFonts w:ascii="Times New Roman" w:hAnsi="Times New Roman"/>
          <w:sz w:val="24"/>
        </w:rPr>
        <w:t>centrálnych bankách</w:t>
      </w:r>
      <w:r w:rsidR="00FF237A">
        <w:rPr>
          <w:rFonts w:ascii="Times New Roman" w:hAnsi="Times New Roman"/>
          <w:sz w:val="24"/>
        </w:rPr>
        <w:t xml:space="preserve"> a </w:t>
      </w:r>
      <w:r w:rsidRPr="00FF237A">
        <w:rPr>
          <w:rFonts w:ascii="Times New Roman" w:hAnsi="Times New Roman"/>
          <w:sz w:val="24"/>
        </w:rPr>
        <w:t>ostatné vklady splatné na požiadanie vylúčia tak</w:t>
      </w:r>
      <w:r w:rsidR="00FF237A">
        <w:rPr>
          <w:rFonts w:ascii="Times New Roman" w:hAnsi="Times New Roman"/>
          <w:sz w:val="24"/>
        </w:rPr>
        <w:t xml:space="preserve"> z </w:t>
      </w:r>
      <w:r w:rsidRPr="00FF237A">
        <w:rPr>
          <w:rFonts w:ascii="Times New Roman" w:hAnsi="Times New Roman"/>
          <w:sz w:val="24"/>
        </w:rPr>
        <w:t>menovateľa, ako aj</w:t>
      </w:r>
      <w:r w:rsidR="00FF237A">
        <w:rPr>
          <w:rFonts w:ascii="Times New Roman" w:hAnsi="Times New Roman"/>
          <w:sz w:val="24"/>
        </w:rPr>
        <w:t xml:space="preserve"> z </w:t>
      </w:r>
      <w:r w:rsidRPr="00FF237A">
        <w:rPr>
          <w:rFonts w:ascii="Times New Roman" w:hAnsi="Times New Roman"/>
          <w:sz w:val="24"/>
        </w:rPr>
        <w:t>čitateľa pomerov</w:t>
      </w:r>
      <w:r w:rsidR="00FF237A">
        <w:rPr>
          <w:rFonts w:ascii="Times New Roman" w:hAnsi="Times New Roman"/>
          <w:sz w:val="24"/>
        </w:rPr>
        <w:t xml:space="preserve"> a z </w:t>
      </w:r>
      <w:r w:rsidRPr="00FF237A">
        <w:rPr>
          <w:rFonts w:ascii="Times New Roman" w:hAnsi="Times New Roman"/>
          <w:sz w:val="24"/>
        </w:rPr>
        <w:t>riadkov úverov</w:t>
      </w:r>
      <w:r w:rsidR="00FF237A">
        <w:rPr>
          <w:rFonts w:ascii="Times New Roman" w:hAnsi="Times New Roman"/>
          <w:sz w:val="24"/>
        </w:rPr>
        <w:t xml:space="preserve"> a </w:t>
      </w:r>
      <w:r w:rsidRPr="00FF237A">
        <w:rPr>
          <w:rFonts w:ascii="Times New Roman" w:hAnsi="Times New Roman"/>
          <w:sz w:val="24"/>
        </w:rPr>
        <w:t>preddavkov zahrnutých vo vzoroch. Informácie</w:t>
      </w:r>
      <w:r w:rsidR="00FF237A">
        <w:rPr>
          <w:rFonts w:ascii="Times New Roman" w:hAnsi="Times New Roman"/>
          <w:sz w:val="24"/>
        </w:rPr>
        <w:t xml:space="preserve"> o </w:t>
      </w:r>
      <w:r w:rsidRPr="00FF237A">
        <w:rPr>
          <w:rFonts w:ascii="Times New Roman" w:hAnsi="Times New Roman"/>
          <w:sz w:val="24"/>
        </w:rPr>
        <w:t>pokladničných zostatkoch</w:t>
      </w:r>
      <w:r w:rsidR="00FF237A">
        <w:rPr>
          <w:rFonts w:ascii="Times New Roman" w:hAnsi="Times New Roman"/>
          <w:sz w:val="24"/>
        </w:rPr>
        <w:t xml:space="preserve"> v </w:t>
      </w:r>
      <w:r w:rsidRPr="00FF237A">
        <w:rPr>
          <w:rFonts w:ascii="Times New Roman" w:hAnsi="Times New Roman"/>
          <w:sz w:val="24"/>
        </w:rPr>
        <w:t>centrálnych bankách</w:t>
      </w:r>
      <w:r w:rsidR="00FF237A">
        <w:rPr>
          <w:rFonts w:ascii="Times New Roman" w:hAnsi="Times New Roman"/>
          <w:sz w:val="24"/>
        </w:rPr>
        <w:t xml:space="preserve"> a </w:t>
      </w:r>
      <w:r w:rsidRPr="00FF237A">
        <w:rPr>
          <w:rFonts w:ascii="Times New Roman" w:hAnsi="Times New Roman"/>
          <w:sz w:val="24"/>
        </w:rPr>
        <w:t>ostatných vkladoch splatných na požiadanie sa</w:t>
      </w:r>
      <w:r w:rsidR="00FF237A">
        <w:rPr>
          <w:rFonts w:ascii="Times New Roman" w:hAnsi="Times New Roman"/>
          <w:sz w:val="24"/>
        </w:rPr>
        <w:t xml:space="preserve"> v </w:t>
      </w:r>
      <w:r w:rsidRPr="00FF237A">
        <w:rPr>
          <w:rFonts w:ascii="Times New Roman" w:hAnsi="Times New Roman"/>
          <w:sz w:val="24"/>
        </w:rPr>
        <w:t>niektorých</w:t>
      </w:r>
      <w:r w:rsidR="00FF237A">
        <w:rPr>
          <w:rFonts w:ascii="Times New Roman" w:hAnsi="Times New Roman"/>
          <w:sz w:val="24"/>
        </w:rPr>
        <w:t xml:space="preserve"> z </w:t>
      </w:r>
      <w:r w:rsidRPr="00FF237A">
        <w:rPr>
          <w:rFonts w:ascii="Times New Roman" w:hAnsi="Times New Roman"/>
          <w:sz w:val="24"/>
        </w:rPr>
        <w:t>nich zverejňujú osobitne.</w:t>
      </w:r>
    </w:p>
    <w:p w14:paraId="52A7B0AE" w14:textId="53861D6B" w:rsidR="00F5723F" w:rsidRPr="00FF237A" w:rsidRDefault="00F5723F" w:rsidP="0090750A">
      <w:pPr>
        <w:pStyle w:val="ListParagraph"/>
        <w:numPr>
          <w:ilvl w:val="0"/>
          <w:numId w:val="15"/>
        </w:numPr>
        <w:spacing w:after="120"/>
        <w:jc w:val="both"/>
        <w:rPr>
          <w:rFonts w:ascii="Times New Roman" w:hAnsi="Times New Roman"/>
          <w:bCs/>
          <w:sz w:val="24"/>
        </w:rPr>
      </w:pPr>
      <w:r w:rsidRPr="00FF237A">
        <w:rPr>
          <w:rFonts w:ascii="Times New Roman" w:hAnsi="Times New Roman"/>
          <w:sz w:val="24"/>
        </w:rPr>
        <w:t>S cieľom poskytnúť dostatočne komplexné</w:t>
      </w:r>
      <w:r w:rsidR="00FF237A">
        <w:rPr>
          <w:rFonts w:ascii="Times New Roman" w:hAnsi="Times New Roman"/>
          <w:sz w:val="24"/>
        </w:rPr>
        <w:t xml:space="preserve"> a </w:t>
      </w:r>
      <w:r w:rsidRPr="00FF237A">
        <w:rPr>
          <w:rFonts w:ascii="Times New Roman" w:hAnsi="Times New Roman"/>
          <w:sz w:val="24"/>
        </w:rPr>
        <w:t>porovnateľné informácie používateľom týchto informácií na to, aby dokázali posúdiť rizikové profily inštitúcií, sú potrebné dodatočné vzory.</w:t>
      </w:r>
      <w:r w:rsidR="00FF237A">
        <w:rPr>
          <w:rFonts w:ascii="Times New Roman" w:hAnsi="Times New Roman"/>
          <w:sz w:val="24"/>
        </w:rPr>
        <w:t xml:space="preserve"> Z </w:t>
      </w:r>
      <w:r w:rsidRPr="00FF237A">
        <w:rPr>
          <w:rFonts w:ascii="Times New Roman" w:hAnsi="Times New Roman"/>
          <w:sz w:val="24"/>
        </w:rPr>
        <w:t>tohto dôvodu inštitúcie pri čítaní týchto pokynov zohľadňujú kritériá proporcionality uvedené</w:t>
      </w:r>
      <w:r w:rsidR="00FF237A">
        <w:rPr>
          <w:rFonts w:ascii="Times New Roman" w:hAnsi="Times New Roman"/>
          <w:sz w:val="24"/>
        </w:rPr>
        <w:t xml:space="preserve"> v </w:t>
      </w:r>
      <w:r w:rsidRPr="00FF237A">
        <w:rPr>
          <w:rFonts w:ascii="Times New Roman" w:hAnsi="Times New Roman"/>
          <w:sz w:val="24"/>
        </w:rPr>
        <w:t>článku 9 tohto vykonávacieho nariadenia.</w:t>
      </w:r>
    </w:p>
    <w:p w14:paraId="0631D27D" w14:textId="314DAF5D" w:rsidR="00F5723F" w:rsidRPr="00FF237A" w:rsidRDefault="00F5723F" w:rsidP="00F5723F">
      <w:pPr>
        <w:autoSpaceDE w:val="0"/>
        <w:autoSpaceDN w:val="0"/>
        <w:adjustRightInd w:val="0"/>
        <w:spacing w:after="120"/>
        <w:rPr>
          <w:rFonts w:ascii="Times New Roman" w:hAnsi="Times New Roman" w:cs="Times New Roman"/>
          <w:b/>
          <w:sz w:val="24"/>
        </w:rPr>
      </w:pPr>
      <w:r w:rsidRPr="00FF237A">
        <w:rPr>
          <w:rFonts w:ascii="Times New Roman" w:hAnsi="Times New Roman"/>
          <w:b/>
          <w:sz w:val="24"/>
        </w:rPr>
        <w:t>Tabuľka EU CRA: Všeobecné kvalitatívne informácie</w:t>
      </w:r>
      <w:r w:rsidR="00FF237A">
        <w:rPr>
          <w:rFonts w:ascii="Times New Roman" w:hAnsi="Times New Roman"/>
          <w:b/>
          <w:sz w:val="24"/>
        </w:rPr>
        <w:t xml:space="preserve"> o </w:t>
      </w:r>
      <w:r w:rsidRPr="00FF237A">
        <w:rPr>
          <w:rFonts w:ascii="Times New Roman" w:hAnsi="Times New Roman"/>
          <w:b/>
          <w:sz w:val="24"/>
        </w:rPr>
        <w:t>kreditnom riziku</w:t>
      </w:r>
    </w:p>
    <w:p w14:paraId="4064BFA1" w14:textId="25EE4FB7" w:rsidR="00F5723F" w:rsidRPr="00FF237A" w:rsidRDefault="00F5723F" w:rsidP="0090750A">
      <w:pPr>
        <w:pStyle w:val="ListParagraph"/>
        <w:numPr>
          <w:ilvl w:val="0"/>
          <w:numId w:val="15"/>
        </w:numPr>
        <w:spacing w:after="120"/>
        <w:jc w:val="both"/>
        <w:rPr>
          <w:rFonts w:ascii="Times New Roman" w:hAnsi="Times New Roman"/>
          <w:bCs/>
          <w:sz w:val="24"/>
        </w:rPr>
      </w:pPr>
      <w:r w:rsidRPr="00FF237A">
        <w:rPr>
          <w:rFonts w:ascii="Times New Roman" w:hAnsi="Times New Roman"/>
          <w:sz w:val="24"/>
        </w:rPr>
        <w:t>Inštitúcie zverejňujú informácie uvedené</w:t>
      </w:r>
      <w:r w:rsidR="00FF237A">
        <w:rPr>
          <w:rFonts w:ascii="Times New Roman" w:hAnsi="Times New Roman"/>
          <w:sz w:val="24"/>
        </w:rPr>
        <w:t xml:space="preserve"> v </w:t>
      </w:r>
      <w:r w:rsidRPr="00FF237A">
        <w:rPr>
          <w:rFonts w:ascii="Times New Roman" w:hAnsi="Times New Roman"/>
          <w:sz w:val="24"/>
        </w:rPr>
        <w:t>článku 435 ods. 1 písm. a), b), d)</w:t>
      </w:r>
      <w:r w:rsidR="00FF237A">
        <w:rPr>
          <w:rFonts w:ascii="Times New Roman" w:hAnsi="Times New Roman"/>
          <w:sz w:val="24"/>
        </w:rPr>
        <w:t xml:space="preserve"> a </w:t>
      </w:r>
      <w:r w:rsidRPr="00FF237A">
        <w:rPr>
          <w:rFonts w:ascii="Times New Roman" w:hAnsi="Times New Roman"/>
          <w:sz w:val="24"/>
        </w:rPr>
        <w:t xml:space="preserve">f) </w:t>
      </w:r>
      <w:r w:rsidRPr="00FF237A">
        <w:rPr>
          <w:rFonts w:ascii="Times New Roman" w:hAnsi="Times New Roman"/>
          <w:color w:val="000000"/>
          <w:sz w:val="24"/>
        </w:rPr>
        <w:t xml:space="preserve">nariadenia (EÚ) </w:t>
      </w:r>
      <w:r w:rsidR="00FF237A">
        <w:rPr>
          <w:rFonts w:ascii="Times New Roman" w:hAnsi="Times New Roman"/>
          <w:color w:val="000000"/>
          <w:sz w:val="24"/>
        </w:rPr>
        <w:t>č. </w:t>
      </w:r>
      <w:r w:rsidRPr="00FF237A">
        <w:rPr>
          <w:rFonts w:ascii="Times New Roman" w:hAnsi="Times New Roman"/>
          <w:color w:val="000000"/>
          <w:sz w:val="24"/>
        </w:rPr>
        <w:t>575/2013</w:t>
      </w:r>
      <w:r w:rsidRPr="00FF237A">
        <w:rPr>
          <w:rStyle w:val="FootnoteReference"/>
          <w:color w:val="000000"/>
        </w:rPr>
        <w:footnoteReference w:id="2"/>
      </w:r>
      <w:r w:rsidRPr="00FF237A">
        <w:rPr>
          <w:rFonts w:ascii="Times New Roman" w:hAnsi="Times New Roman"/>
          <w:color w:val="000000"/>
          <w:sz w:val="24"/>
        </w:rPr>
        <w:t xml:space="preserve"> („CRR“)</w:t>
      </w:r>
      <w:r w:rsidR="00FF237A">
        <w:rPr>
          <w:rFonts w:ascii="Times New Roman" w:hAnsi="Times New Roman"/>
          <w:sz w:val="24"/>
        </w:rPr>
        <w:t xml:space="preserve"> o </w:t>
      </w:r>
      <w:r w:rsidRPr="00FF237A">
        <w:rPr>
          <w:rFonts w:ascii="Times New Roman" w:hAnsi="Times New Roman"/>
          <w:sz w:val="24"/>
        </w:rPr>
        <w:t>svojich cieľoch</w:t>
      </w:r>
      <w:r w:rsidR="00FF237A">
        <w:rPr>
          <w:rFonts w:ascii="Times New Roman" w:hAnsi="Times New Roman"/>
          <w:sz w:val="24"/>
        </w:rPr>
        <w:t xml:space="preserve"> a </w:t>
      </w:r>
      <w:r w:rsidRPr="00FF237A">
        <w:rPr>
          <w:rFonts w:ascii="Times New Roman" w:hAnsi="Times New Roman"/>
          <w:sz w:val="24"/>
        </w:rPr>
        <w:t>politikách</w:t>
      </w:r>
      <w:r w:rsidR="00FF237A">
        <w:rPr>
          <w:rFonts w:ascii="Times New Roman" w:hAnsi="Times New Roman"/>
          <w:sz w:val="24"/>
        </w:rPr>
        <w:t xml:space="preserve"> v </w:t>
      </w:r>
      <w:r w:rsidRPr="00FF237A">
        <w:rPr>
          <w:rFonts w:ascii="Times New Roman" w:hAnsi="Times New Roman"/>
          <w:sz w:val="24"/>
        </w:rPr>
        <w:t>oblasti riadenia rizík pre kreditné riziko podľa pokynov uvedených</w:t>
      </w:r>
      <w:r w:rsidR="00FF237A">
        <w:rPr>
          <w:rFonts w:ascii="Times New Roman" w:hAnsi="Times New Roman"/>
          <w:sz w:val="24"/>
        </w:rPr>
        <w:t xml:space="preserve"> v </w:t>
      </w:r>
      <w:r w:rsidRPr="00FF237A">
        <w:rPr>
          <w:rFonts w:ascii="Times New Roman" w:hAnsi="Times New Roman"/>
          <w:sz w:val="24"/>
        </w:rPr>
        <w:t>tejto prílohe</w:t>
      </w:r>
      <w:r w:rsidR="00FF237A">
        <w:rPr>
          <w:rFonts w:ascii="Times New Roman" w:hAnsi="Times New Roman"/>
          <w:sz w:val="24"/>
        </w:rPr>
        <w:t xml:space="preserve"> s </w:t>
      </w:r>
      <w:r w:rsidRPr="00FF237A">
        <w:rPr>
          <w:rFonts w:ascii="Times New Roman" w:hAnsi="Times New Roman"/>
          <w:sz w:val="24"/>
        </w:rPr>
        <w:t>cieľom vyplniť tabuľku EU CRA, ktorá je uvedená</w:t>
      </w:r>
      <w:r w:rsidR="00FF237A">
        <w:rPr>
          <w:rFonts w:ascii="Times New Roman" w:hAnsi="Times New Roman"/>
          <w:sz w:val="24"/>
        </w:rPr>
        <w:t xml:space="preserve"> v </w:t>
      </w:r>
      <w:r w:rsidRPr="00FF237A">
        <w:rPr>
          <w:rFonts w:ascii="Times New Roman" w:hAnsi="Times New Roman"/>
          <w:sz w:val="24"/>
        </w:rPr>
        <w:t>prílohe XV dokumentu</w:t>
      </w:r>
      <w:r w:rsidR="00FF237A">
        <w:rPr>
          <w:rFonts w:ascii="Times New Roman" w:hAnsi="Times New Roman"/>
          <w:sz w:val="24"/>
        </w:rPr>
        <w:t xml:space="preserve"> s </w:t>
      </w:r>
      <w:r w:rsidRPr="00FF237A">
        <w:rPr>
          <w:rFonts w:ascii="Times New Roman" w:hAnsi="Times New Roman"/>
          <w:sz w:val="24"/>
        </w:rPr>
        <w:t>IT riešeniami orgánu EBA.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FF237A" w14:paraId="66878843"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18627F" w14:textId="3BEA5EA0" w:rsidR="00F5723F" w:rsidRPr="00FF237A" w:rsidRDefault="00F5723F" w:rsidP="00D819DE">
            <w:pPr>
              <w:spacing w:after="120"/>
              <w:rPr>
                <w:rFonts w:ascii="Times New Roman" w:hAnsi="Times New Roman" w:cs="Times New Roman"/>
                <w:b/>
                <w:sz w:val="24"/>
              </w:rPr>
            </w:pPr>
            <w:r w:rsidRPr="00FF237A">
              <w:rPr>
                <w:rFonts w:ascii="Times New Roman" w:hAnsi="Times New Roman"/>
                <w:b/>
                <w:sz w:val="24"/>
              </w:rPr>
              <w:t>Odkazy na právne predpisy</w:t>
            </w:r>
            <w:r w:rsidR="00FF237A">
              <w:rPr>
                <w:rFonts w:ascii="Times New Roman" w:hAnsi="Times New Roman"/>
                <w:b/>
                <w:sz w:val="24"/>
              </w:rPr>
              <w:t xml:space="preserve"> a </w:t>
            </w:r>
            <w:r w:rsidRPr="00FF237A">
              <w:rPr>
                <w:rFonts w:ascii="Times New Roman" w:hAnsi="Times New Roman"/>
                <w:b/>
                <w:sz w:val="24"/>
              </w:rPr>
              <w:t>pokyny</w:t>
            </w:r>
          </w:p>
        </w:tc>
      </w:tr>
      <w:tr w:rsidR="00F5723F" w:rsidRPr="00FF237A" w14:paraId="21E5C2C8" w14:textId="77777777" w:rsidTr="00D819DE">
        <w:trPr>
          <w:trHeight w:val="238"/>
        </w:trPr>
        <w:tc>
          <w:tcPr>
            <w:tcW w:w="1384" w:type="dxa"/>
            <w:shd w:val="clear" w:color="auto" w:fill="D9D9D9" w:themeFill="background1" w:themeFillShade="D9"/>
          </w:tcPr>
          <w:p w14:paraId="7883625B" w14:textId="77777777" w:rsidR="00F5723F" w:rsidRPr="00FF237A" w:rsidRDefault="00F5723F" w:rsidP="00D819DE">
            <w:pPr>
              <w:autoSpaceDE w:val="0"/>
              <w:autoSpaceDN w:val="0"/>
              <w:adjustRightInd w:val="0"/>
              <w:spacing w:after="120"/>
              <w:rPr>
                <w:rFonts w:ascii="Times New Roman" w:hAnsi="Times New Roman" w:cs="Times New Roman"/>
                <w:b/>
                <w:sz w:val="24"/>
              </w:rPr>
            </w:pPr>
            <w:r w:rsidRPr="00FF237A">
              <w:rPr>
                <w:rFonts w:ascii="Times New Roman" w:hAnsi="Times New Roman"/>
                <w:b/>
                <w:sz w:val="24"/>
              </w:rPr>
              <w:t>Číslo riadku</w:t>
            </w:r>
          </w:p>
        </w:tc>
        <w:tc>
          <w:tcPr>
            <w:tcW w:w="7655" w:type="dxa"/>
            <w:shd w:val="clear" w:color="auto" w:fill="D9D9D9" w:themeFill="background1" w:themeFillShade="D9"/>
          </w:tcPr>
          <w:p w14:paraId="63612C1A" w14:textId="77777777" w:rsidR="00F5723F" w:rsidRPr="00FF237A" w:rsidRDefault="00F5723F" w:rsidP="00D819DE">
            <w:pPr>
              <w:autoSpaceDE w:val="0"/>
              <w:autoSpaceDN w:val="0"/>
              <w:adjustRightInd w:val="0"/>
              <w:spacing w:after="120"/>
              <w:rPr>
                <w:rFonts w:ascii="Times New Roman" w:hAnsi="Times New Roman" w:cs="Times New Roman"/>
                <w:color w:val="000000"/>
                <w:sz w:val="24"/>
              </w:rPr>
            </w:pPr>
            <w:r w:rsidRPr="00FF237A">
              <w:rPr>
                <w:rFonts w:ascii="Times New Roman" w:hAnsi="Times New Roman"/>
                <w:b/>
                <w:sz w:val="24"/>
              </w:rPr>
              <w:t>Vysvetlenie</w:t>
            </w:r>
          </w:p>
        </w:tc>
      </w:tr>
      <w:tr w:rsidR="00F5723F" w:rsidRPr="00FF237A" w14:paraId="0CF5404E" w14:textId="77777777" w:rsidTr="00D819DE">
        <w:trPr>
          <w:trHeight w:val="935"/>
        </w:trPr>
        <w:tc>
          <w:tcPr>
            <w:tcW w:w="1384" w:type="dxa"/>
          </w:tcPr>
          <w:p w14:paraId="066E2443" w14:textId="77777777" w:rsidR="00F5723F" w:rsidRPr="00FF237A" w:rsidRDefault="00F5723F" w:rsidP="00D819DE">
            <w:pPr>
              <w:pStyle w:val="Applicationdirecte"/>
              <w:spacing w:before="0"/>
              <w:jc w:val="center"/>
            </w:pPr>
            <w:r w:rsidRPr="00FF237A">
              <w:t>a)</w:t>
            </w:r>
          </w:p>
        </w:tc>
        <w:tc>
          <w:tcPr>
            <w:tcW w:w="7655" w:type="dxa"/>
          </w:tcPr>
          <w:p w14:paraId="4A71DB42" w14:textId="0E6EA901" w:rsidR="00F5723F" w:rsidRPr="00FF237A" w:rsidRDefault="00F5723F" w:rsidP="00D819DE">
            <w:pPr>
              <w:pStyle w:val="Applicationdirecte"/>
              <w:spacing w:before="0"/>
            </w:pPr>
            <w:r w:rsidRPr="00FF237A">
              <w:t>V stručnom vyhlásení</w:t>
            </w:r>
            <w:r w:rsidR="00FF237A">
              <w:t xml:space="preserve"> o </w:t>
            </w:r>
            <w:r w:rsidRPr="00FF237A">
              <w:t>riziku</w:t>
            </w:r>
            <w:r w:rsidR="00FF237A">
              <w:t xml:space="preserve"> v </w:t>
            </w:r>
            <w:r w:rsidRPr="00FF237A">
              <w:t>súlade</w:t>
            </w:r>
            <w:r w:rsidR="00FF237A">
              <w:t xml:space="preserve"> s </w:t>
            </w:r>
            <w:r w:rsidRPr="00FF237A">
              <w:t>článkom 435 ods. 1 písm. f) CRR spôsob, akým sa obchodný model premieta do zložiek profilu kreditného rizika inštitúcie.</w:t>
            </w:r>
          </w:p>
        </w:tc>
      </w:tr>
      <w:tr w:rsidR="00F5723F" w:rsidRPr="00FF237A" w14:paraId="3075B1D2" w14:textId="77777777" w:rsidTr="00D819DE">
        <w:trPr>
          <w:trHeight w:val="1403"/>
        </w:trPr>
        <w:tc>
          <w:tcPr>
            <w:tcW w:w="1384" w:type="dxa"/>
          </w:tcPr>
          <w:p w14:paraId="37B0B532" w14:textId="77777777" w:rsidR="00F5723F" w:rsidRPr="00FF237A" w:rsidRDefault="00F5723F" w:rsidP="00D819DE">
            <w:pPr>
              <w:pStyle w:val="Applicationdirecte"/>
              <w:spacing w:before="0"/>
              <w:jc w:val="center"/>
            </w:pPr>
            <w:r w:rsidRPr="00FF237A">
              <w:t>b)</w:t>
            </w:r>
          </w:p>
        </w:tc>
        <w:tc>
          <w:tcPr>
            <w:tcW w:w="7655" w:type="dxa"/>
          </w:tcPr>
          <w:p w14:paraId="1124163C" w14:textId="048D109E" w:rsidR="00F5723F" w:rsidRPr="00FF237A" w:rsidRDefault="00F5723F" w:rsidP="00D819DE">
            <w:pPr>
              <w:pStyle w:val="Fait"/>
              <w:spacing w:before="0" w:after="120"/>
            </w:pPr>
            <w:r w:rsidRPr="00FF237A">
              <w:t>Pri diskusii</w:t>
            </w:r>
            <w:r w:rsidR="00FF237A">
              <w:t xml:space="preserve"> o </w:t>
            </w:r>
            <w:r w:rsidRPr="00FF237A">
              <w:t>svojich stratégiách</w:t>
            </w:r>
            <w:r w:rsidR="00FF237A">
              <w:t xml:space="preserve"> a </w:t>
            </w:r>
            <w:r w:rsidRPr="00FF237A">
              <w:t>postupoch riadenia kreditného rizika</w:t>
            </w:r>
            <w:r w:rsidR="00FF237A">
              <w:t xml:space="preserve"> a </w:t>
            </w:r>
            <w:r w:rsidRPr="00FF237A">
              <w:t xml:space="preserve">politikách týkajúcich sa </w:t>
            </w:r>
            <w:proofErr w:type="spellStart"/>
            <w:r w:rsidRPr="00FF237A">
              <w:t>hedžingu</w:t>
            </w:r>
            <w:proofErr w:type="spellEnd"/>
            <w:r w:rsidR="00FF237A">
              <w:t xml:space="preserve"> a </w:t>
            </w:r>
            <w:r w:rsidRPr="00FF237A">
              <w:t>zmierňovania tohto rizika</w:t>
            </w:r>
            <w:r w:rsidR="00FF237A">
              <w:t xml:space="preserve"> v </w:t>
            </w:r>
            <w:r w:rsidRPr="00FF237A">
              <w:t>súlade</w:t>
            </w:r>
            <w:r w:rsidR="00FF237A">
              <w:t xml:space="preserve"> s </w:t>
            </w:r>
            <w:r w:rsidRPr="00FF237A">
              <w:t>článkom 435 ods. 1 písm. a)</w:t>
            </w:r>
            <w:r w:rsidR="00FF237A">
              <w:t xml:space="preserve"> a </w:t>
            </w:r>
            <w:r w:rsidRPr="00FF237A">
              <w:t>d) CRR kritériá</w:t>
            </w:r>
            <w:r w:rsidR="00FF237A">
              <w:t xml:space="preserve"> a </w:t>
            </w:r>
            <w:r w:rsidRPr="00FF237A">
              <w:t>prístup použité na vymedzenie politiky riadenia kreditného rizika</w:t>
            </w:r>
            <w:r w:rsidR="00FF237A">
              <w:t xml:space="preserve"> a </w:t>
            </w:r>
            <w:r w:rsidRPr="00FF237A">
              <w:t>na stanovenie limitov kreditného rizika.</w:t>
            </w:r>
          </w:p>
        </w:tc>
      </w:tr>
      <w:tr w:rsidR="00F5723F" w:rsidRPr="00FF237A" w14:paraId="683CFEDC" w14:textId="77777777" w:rsidTr="00D819DE">
        <w:trPr>
          <w:trHeight w:val="755"/>
        </w:trPr>
        <w:tc>
          <w:tcPr>
            <w:tcW w:w="1384" w:type="dxa"/>
          </w:tcPr>
          <w:p w14:paraId="2E339DB5" w14:textId="77777777" w:rsidR="00F5723F" w:rsidRPr="00FF237A" w:rsidRDefault="00F5723F" w:rsidP="00D819DE">
            <w:pPr>
              <w:pStyle w:val="Applicationdirecte"/>
              <w:spacing w:before="0"/>
              <w:jc w:val="center"/>
            </w:pPr>
            <w:r w:rsidRPr="00FF237A">
              <w:t>c)</w:t>
            </w:r>
          </w:p>
        </w:tc>
        <w:tc>
          <w:tcPr>
            <w:tcW w:w="7655" w:type="dxa"/>
          </w:tcPr>
          <w:p w14:paraId="0D35E91F" w14:textId="301796BC" w:rsidR="00F5723F" w:rsidRPr="00FF237A" w:rsidRDefault="00F5723F" w:rsidP="00D819DE">
            <w:pPr>
              <w:pStyle w:val="Applicationdirecte"/>
              <w:spacing w:before="0"/>
            </w:pPr>
            <w:r w:rsidRPr="00FF237A">
              <w:t>Pri informovaní</w:t>
            </w:r>
            <w:r w:rsidR="00FF237A">
              <w:t xml:space="preserve"> o </w:t>
            </w:r>
            <w:r w:rsidRPr="00FF237A">
              <w:t>štruktúre</w:t>
            </w:r>
            <w:r w:rsidR="00FF237A">
              <w:t xml:space="preserve"> a </w:t>
            </w:r>
            <w:r w:rsidRPr="00FF237A">
              <w:t>organizácii funkcie riadenia rizík</w:t>
            </w:r>
            <w:r w:rsidR="00FF237A">
              <w:t xml:space="preserve"> v </w:t>
            </w:r>
            <w:r w:rsidRPr="00FF237A">
              <w:t>súlade</w:t>
            </w:r>
            <w:r w:rsidR="00FF237A">
              <w:t xml:space="preserve"> s </w:t>
            </w:r>
            <w:r w:rsidRPr="00FF237A">
              <w:t>článkom 435 ods. 1 písm. b) CRR štruktúra</w:t>
            </w:r>
            <w:r w:rsidR="00FF237A">
              <w:t xml:space="preserve"> a </w:t>
            </w:r>
            <w:r w:rsidRPr="00FF237A">
              <w:t>organizácia funkcie riadenia</w:t>
            </w:r>
            <w:r w:rsidR="00FF237A">
              <w:t xml:space="preserve"> a </w:t>
            </w:r>
            <w:r w:rsidRPr="00FF237A">
              <w:t>kontroly kreditného rizika.</w:t>
            </w:r>
          </w:p>
        </w:tc>
      </w:tr>
      <w:tr w:rsidR="00F5723F" w:rsidRPr="00FF237A" w14:paraId="35D98B56" w14:textId="77777777" w:rsidTr="00D819DE">
        <w:trPr>
          <w:trHeight w:val="755"/>
        </w:trPr>
        <w:tc>
          <w:tcPr>
            <w:tcW w:w="1384" w:type="dxa"/>
          </w:tcPr>
          <w:p w14:paraId="070A2B65" w14:textId="77777777" w:rsidR="00F5723F" w:rsidRPr="00FF237A" w:rsidRDefault="00F5723F" w:rsidP="00D819DE">
            <w:pPr>
              <w:pStyle w:val="Applicationdirecte"/>
              <w:spacing w:before="0"/>
              <w:jc w:val="center"/>
            </w:pPr>
            <w:r w:rsidRPr="00FF237A">
              <w:lastRenderedPageBreak/>
              <w:t>d)</w:t>
            </w:r>
          </w:p>
        </w:tc>
        <w:tc>
          <w:tcPr>
            <w:tcW w:w="7655" w:type="dxa"/>
          </w:tcPr>
          <w:p w14:paraId="2C2F83A1" w14:textId="685FEDE3" w:rsidR="00F5723F" w:rsidRPr="00FF237A" w:rsidRDefault="00F5723F" w:rsidP="00D819DE">
            <w:pPr>
              <w:pStyle w:val="Applicationdirecte"/>
              <w:spacing w:before="0"/>
            </w:pPr>
            <w:r w:rsidRPr="00FF237A">
              <w:t>Pri informovaní</w:t>
            </w:r>
            <w:r w:rsidR="00FF237A">
              <w:t xml:space="preserve"> o </w:t>
            </w:r>
            <w:r w:rsidRPr="00FF237A">
              <w:t>právomoci, statuse</w:t>
            </w:r>
            <w:r w:rsidR="00FF237A">
              <w:t xml:space="preserve"> a </w:t>
            </w:r>
            <w:r w:rsidRPr="00FF237A">
              <w:t>iných opatreniach týkajúcich sa funkcie riadenia rizík</w:t>
            </w:r>
            <w:r w:rsidR="00FF237A">
              <w:t xml:space="preserve"> v </w:t>
            </w:r>
            <w:r w:rsidRPr="00FF237A">
              <w:t>súlade</w:t>
            </w:r>
            <w:r w:rsidR="00FF237A">
              <w:t xml:space="preserve"> s </w:t>
            </w:r>
            <w:r w:rsidRPr="00FF237A">
              <w:t>článkom 435 ods. 1 písm. b) CRR vzťahy medzi funkciami riadenia kreditného rizika, kontroly rizika, dodržiavania súladu</w:t>
            </w:r>
            <w:r w:rsidR="00FF237A">
              <w:t xml:space="preserve"> a </w:t>
            </w:r>
            <w:r w:rsidRPr="00FF237A">
              <w:t>interného auditu.</w:t>
            </w:r>
          </w:p>
        </w:tc>
      </w:tr>
    </w:tbl>
    <w:p w14:paraId="75C31F88" w14:textId="77777777" w:rsidR="00F5723F" w:rsidRPr="00FF237A" w:rsidRDefault="00F5723F" w:rsidP="00F5723F">
      <w:pPr>
        <w:autoSpaceDE w:val="0"/>
        <w:autoSpaceDN w:val="0"/>
        <w:adjustRightInd w:val="0"/>
        <w:spacing w:before="240" w:after="120"/>
        <w:rPr>
          <w:rFonts w:ascii="Times New Roman" w:hAnsi="Times New Roman" w:cs="Times New Roman"/>
          <w:b/>
          <w:sz w:val="24"/>
        </w:rPr>
      </w:pPr>
      <w:r w:rsidRPr="00FF237A">
        <w:rPr>
          <w:rFonts w:ascii="Times New Roman" w:hAnsi="Times New Roman"/>
          <w:b/>
          <w:sz w:val="24"/>
        </w:rPr>
        <w:t>Tabuľka EU CRB: Doplňujúce zverejnenie informácií, ktoré sa týkajú kreditnej kvality aktív</w:t>
      </w:r>
    </w:p>
    <w:p w14:paraId="599D9493" w14:textId="08C4B85B" w:rsidR="00F5723F" w:rsidRPr="00FF237A" w:rsidRDefault="00F5723F" w:rsidP="0090750A">
      <w:pPr>
        <w:pStyle w:val="ListParagraph"/>
        <w:numPr>
          <w:ilvl w:val="0"/>
          <w:numId w:val="15"/>
        </w:numPr>
        <w:autoSpaceDE w:val="0"/>
        <w:autoSpaceDN w:val="0"/>
        <w:adjustRightInd w:val="0"/>
        <w:spacing w:after="120"/>
        <w:jc w:val="both"/>
        <w:rPr>
          <w:rFonts w:ascii="Times New Roman" w:hAnsi="Times New Roman"/>
          <w:sz w:val="24"/>
        </w:rPr>
      </w:pPr>
      <w:r w:rsidRPr="00FF237A">
        <w:rPr>
          <w:rFonts w:ascii="Times New Roman" w:hAnsi="Times New Roman"/>
          <w:sz w:val="24"/>
        </w:rPr>
        <w:t>Inštitúcie zverejňujú informácie uvedené</w:t>
      </w:r>
      <w:r w:rsidR="00FF237A">
        <w:rPr>
          <w:rFonts w:ascii="Times New Roman" w:hAnsi="Times New Roman"/>
          <w:sz w:val="24"/>
        </w:rPr>
        <w:t xml:space="preserve"> v </w:t>
      </w:r>
      <w:r w:rsidRPr="00FF237A">
        <w:rPr>
          <w:rFonts w:ascii="Times New Roman" w:hAnsi="Times New Roman"/>
          <w:sz w:val="24"/>
        </w:rPr>
        <w:t>článku 442 písm. a)</w:t>
      </w:r>
      <w:r w:rsidR="00FF237A">
        <w:rPr>
          <w:rFonts w:ascii="Times New Roman" w:hAnsi="Times New Roman"/>
          <w:sz w:val="24"/>
        </w:rPr>
        <w:t xml:space="preserve"> a </w:t>
      </w:r>
      <w:r w:rsidRPr="00FF237A">
        <w:rPr>
          <w:rFonts w:ascii="Times New Roman" w:hAnsi="Times New Roman"/>
          <w:sz w:val="24"/>
        </w:rPr>
        <w:t xml:space="preserve">b) </w:t>
      </w:r>
      <w:r w:rsidRPr="00FF237A">
        <w:rPr>
          <w:rFonts w:ascii="Times New Roman" w:hAnsi="Times New Roman"/>
          <w:color w:val="000000"/>
          <w:sz w:val="24"/>
        </w:rPr>
        <w:t>CRR</w:t>
      </w:r>
      <w:r w:rsidRPr="00FF237A">
        <w:rPr>
          <w:rFonts w:ascii="Times New Roman" w:hAnsi="Times New Roman"/>
          <w:sz w:val="24"/>
        </w:rPr>
        <w:t xml:space="preserve"> podľa pokynov uvedených nižšie</w:t>
      </w:r>
      <w:r w:rsidR="00FF237A">
        <w:rPr>
          <w:rFonts w:ascii="Times New Roman" w:hAnsi="Times New Roman"/>
          <w:sz w:val="24"/>
        </w:rPr>
        <w:t xml:space="preserve"> s </w:t>
      </w:r>
      <w:r w:rsidRPr="00FF237A">
        <w:rPr>
          <w:rFonts w:ascii="Times New Roman" w:hAnsi="Times New Roman"/>
          <w:sz w:val="24"/>
        </w:rPr>
        <w:t>cieľom vyplniť tabuľku EU CRB, ktorá je uvedená</w:t>
      </w:r>
      <w:r w:rsidR="00FF237A">
        <w:rPr>
          <w:rFonts w:ascii="Times New Roman" w:hAnsi="Times New Roman"/>
          <w:sz w:val="24"/>
        </w:rPr>
        <w:t xml:space="preserve"> v </w:t>
      </w:r>
      <w:r w:rsidRPr="00FF237A">
        <w:rPr>
          <w:rFonts w:ascii="Times New Roman" w:hAnsi="Times New Roman"/>
          <w:sz w:val="24"/>
        </w:rPr>
        <w:t>prílohe XV dokumentu</w:t>
      </w:r>
      <w:r w:rsidR="00FF237A">
        <w:rPr>
          <w:rFonts w:ascii="Times New Roman" w:hAnsi="Times New Roman"/>
          <w:sz w:val="24"/>
        </w:rPr>
        <w:t xml:space="preserve"> s </w:t>
      </w:r>
      <w:r w:rsidRPr="00FF237A">
        <w:rPr>
          <w:rFonts w:ascii="Times New Roman" w:hAnsi="Times New Roman"/>
          <w:sz w:val="24"/>
        </w:rPr>
        <w:t>IT riešeniami orgánu EBA</w:t>
      </w:r>
      <w:r w:rsidRPr="00FF237A">
        <w:rPr>
          <w:rFonts w:ascii="Times New Roman" w:hAnsi="Times New Roman"/>
          <w:color w:val="000000"/>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FF237A" w14:paraId="42AC52A1"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59A219" w14:textId="4375476C" w:rsidR="00F5723F" w:rsidRPr="00FF237A" w:rsidRDefault="00F5723F" w:rsidP="00D819DE">
            <w:pPr>
              <w:spacing w:after="120"/>
              <w:rPr>
                <w:rFonts w:ascii="Times New Roman" w:hAnsi="Times New Roman" w:cs="Times New Roman"/>
                <w:b/>
                <w:sz w:val="24"/>
              </w:rPr>
            </w:pPr>
            <w:r w:rsidRPr="00FF237A">
              <w:rPr>
                <w:rFonts w:ascii="Times New Roman" w:hAnsi="Times New Roman"/>
                <w:b/>
                <w:sz w:val="24"/>
              </w:rPr>
              <w:t>Odkazy na právne predpisy</w:t>
            </w:r>
            <w:r w:rsidR="00FF237A">
              <w:rPr>
                <w:rFonts w:ascii="Times New Roman" w:hAnsi="Times New Roman"/>
                <w:b/>
                <w:sz w:val="24"/>
              </w:rPr>
              <w:t xml:space="preserve"> a </w:t>
            </w:r>
            <w:r w:rsidRPr="00FF237A">
              <w:rPr>
                <w:rFonts w:ascii="Times New Roman" w:hAnsi="Times New Roman"/>
                <w:b/>
                <w:sz w:val="24"/>
              </w:rPr>
              <w:t>pokyny</w:t>
            </w:r>
          </w:p>
        </w:tc>
      </w:tr>
      <w:tr w:rsidR="00F5723F" w:rsidRPr="00FF237A" w14:paraId="185CD2D2" w14:textId="77777777" w:rsidTr="00D819DE">
        <w:trPr>
          <w:trHeight w:val="238"/>
        </w:trPr>
        <w:tc>
          <w:tcPr>
            <w:tcW w:w="1384" w:type="dxa"/>
            <w:shd w:val="clear" w:color="auto" w:fill="D9D9D9" w:themeFill="background1" w:themeFillShade="D9"/>
          </w:tcPr>
          <w:p w14:paraId="67EAB125" w14:textId="77777777" w:rsidR="00F5723F" w:rsidRPr="00FF237A" w:rsidRDefault="00F5723F" w:rsidP="00D819DE">
            <w:pPr>
              <w:autoSpaceDE w:val="0"/>
              <w:autoSpaceDN w:val="0"/>
              <w:adjustRightInd w:val="0"/>
              <w:spacing w:after="120"/>
              <w:rPr>
                <w:rFonts w:ascii="Times New Roman" w:hAnsi="Times New Roman" w:cs="Times New Roman"/>
                <w:b/>
                <w:sz w:val="24"/>
              </w:rPr>
            </w:pPr>
            <w:r w:rsidRPr="00FF237A">
              <w:rPr>
                <w:rFonts w:ascii="Times New Roman" w:hAnsi="Times New Roman"/>
                <w:b/>
                <w:sz w:val="24"/>
              </w:rPr>
              <w:t>Číslo riadku</w:t>
            </w:r>
          </w:p>
        </w:tc>
        <w:tc>
          <w:tcPr>
            <w:tcW w:w="7655" w:type="dxa"/>
            <w:shd w:val="clear" w:color="auto" w:fill="D9D9D9" w:themeFill="background1" w:themeFillShade="D9"/>
          </w:tcPr>
          <w:p w14:paraId="319ABD4C" w14:textId="77777777" w:rsidR="00F5723F" w:rsidRPr="00FF237A" w:rsidRDefault="00F5723F" w:rsidP="00D819DE">
            <w:pPr>
              <w:autoSpaceDE w:val="0"/>
              <w:autoSpaceDN w:val="0"/>
              <w:adjustRightInd w:val="0"/>
              <w:spacing w:after="120"/>
              <w:rPr>
                <w:rFonts w:ascii="Times New Roman" w:hAnsi="Times New Roman" w:cs="Times New Roman"/>
                <w:color w:val="000000"/>
                <w:sz w:val="24"/>
              </w:rPr>
            </w:pPr>
            <w:r w:rsidRPr="00FF237A">
              <w:rPr>
                <w:rFonts w:ascii="Times New Roman" w:hAnsi="Times New Roman"/>
                <w:b/>
                <w:sz w:val="24"/>
              </w:rPr>
              <w:t>Vysvetlenie</w:t>
            </w:r>
          </w:p>
        </w:tc>
      </w:tr>
      <w:tr w:rsidR="00F5723F" w:rsidRPr="00FF237A" w14:paraId="58B67EB8" w14:textId="77777777" w:rsidTr="00D819DE">
        <w:trPr>
          <w:trHeight w:val="710"/>
        </w:trPr>
        <w:tc>
          <w:tcPr>
            <w:tcW w:w="1384" w:type="dxa"/>
          </w:tcPr>
          <w:p w14:paraId="3C107D55" w14:textId="77777777" w:rsidR="00F5723F" w:rsidRPr="00FF237A" w:rsidRDefault="00F5723F" w:rsidP="00D819DE">
            <w:pPr>
              <w:pStyle w:val="Applicationdirecte"/>
              <w:spacing w:before="0"/>
              <w:jc w:val="center"/>
            </w:pPr>
            <w:r w:rsidRPr="00FF237A">
              <w:t>a)</w:t>
            </w:r>
          </w:p>
        </w:tc>
        <w:tc>
          <w:tcPr>
            <w:tcW w:w="7655" w:type="dxa"/>
          </w:tcPr>
          <w:p w14:paraId="5FA504D0" w14:textId="437D59E6" w:rsidR="00F5723F" w:rsidRPr="00FF237A" w:rsidRDefault="00F5723F" w:rsidP="00D819DE">
            <w:pPr>
              <w:pStyle w:val="Applicationdirecte"/>
              <w:spacing w:before="0"/>
            </w:pPr>
            <w:r w:rsidRPr="00FF237A">
              <w:t>Rozsah</w:t>
            </w:r>
            <w:r w:rsidR="00FF237A">
              <w:t xml:space="preserve"> a </w:t>
            </w:r>
            <w:r w:rsidRPr="00FF237A">
              <w:t>vymedzenie pojmov expozícia „po splatnosti“</w:t>
            </w:r>
            <w:r w:rsidR="00FF237A">
              <w:t xml:space="preserve"> a </w:t>
            </w:r>
            <w:r w:rsidRPr="00FF237A">
              <w:t>expozícia so „zníženou hodnotou“ používaných na účtovné účely</w:t>
            </w:r>
            <w:r w:rsidR="00FF237A">
              <w:t xml:space="preserve"> a </w:t>
            </w:r>
            <w:r w:rsidRPr="00FF237A">
              <w:t>prípadné rozdiely medzi vymedzeniami pojmov po splatnosti</w:t>
            </w:r>
            <w:r w:rsidR="00FF237A">
              <w:t xml:space="preserve"> a </w:t>
            </w:r>
            <w:r w:rsidRPr="00FF237A">
              <w:t>zlyhanie na účtovné</w:t>
            </w:r>
            <w:r w:rsidR="00FF237A">
              <w:t xml:space="preserve"> a </w:t>
            </w:r>
            <w:r w:rsidRPr="00FF237A">
              <w:t>regulačné účely</w:t>
            </w:r>
            <w:r w:rsidR="00FF237A">
              <w:t xml:space="preserve"> v </w:t>
            </w:r>
            <w:r w:rsidRPr="00FF237A">
              <w:t>súlade</w:t>
            </w:r>
            <w:r w:rsidR="00FF237A">
              <w:t xml:space="preserve"> s </w:t>
            </w:r>
            <w:r w:rsidRPr="00FF237A">
              <w:t>článkom 178 CRR.</w:t>
            </w:r>
          </w:p>
        </w:tc>
      </w:tr>
      <w:tr w:rsidR="00F5723F" w:rsidRPr="00FF237A" w14:paraId="6EA55101" w14:textId="77777777" w:rsidTr="00D819DE">
        <w:trPr>
          <w:trHeight w:val="800"/>
        </w:trPr>
        <w:tc>
          <w:tcPr>
            <w:tcW w:w="1384" w:type="dxa"/>
          </w:tcPr>
          <w:p w14:paraId="6C284CE8" w14:textId="77777777" w:rsidR="00F5723F" w:rsidRPr="00FF237A" w:rsidRDefault="00F5723F" w:rsidP="00D819DE">
            <w:pPr>
              <w:pStyle w:val="Applicationdirecte"/>
              <w:spacing w:before="0"/>
              <w:jc w:val="center"/>
            </w:pPr>
            <w:r w:rsidRPr="00FF237A">
              <w:t>b)</w:t>
            </w:r>
          </w:p>
        </w:tc>
        <w:tc>
          <w:tcPr>
            <w:tcW w:w="7655" w:type="dxa"/>
          </w:tcPr>
          <w:p w14:paraId="611B47FB" w14:textId="6E5E7A49" w:rsidR="00F5723F" w:rsidRPr="00FF237A" w:rsidRDefault="00F5723F" w:rsidP="00D819DE">
            <w:pPr>
              <w:pStyle w:val="Fait"/>
              <w:spacing w:before="0" w:after="120"/>
            </w:pPr>
            <w:r w:rsidRPr="00FF237A">
              <w:t>Rozsah expozícií po splatnosti (viac než 90 dní), ktoré sa nepovažujú za expozície so zníženou hodnotou,</w:t>
            </w:r>
            <w:r w:rsidR="00FF237A">
              <w:t xml:space="preserve"> a </w:t>
            </w:r>
            <w:r w:rsidRPr="00FF237A">
              <w:t>príslušné dôvody.</w:t>
            </w:r>
          </w:p>
        </w:tc>
      </w:tr>
      <w:tr w:rsidR="00F5723F" w:rsidRPr="00FF237A" w14:paraId="61929E03" w14:textId="77777777" w:rsidTr="00D819DE">
        <w:trPr>
          <w:trHeight w:val="755"/>
        </w:trPr>
        <w:tc>
          <w:tcPr>
            <w:tcW w:w="1384" w:type="dxa"/>
          </w:tcPr>
          <w:p w14:paraId="572197FC" w14:textId="77777777" w:rsidR="00F5723F" w:rsidRPr="00FF237A" w:rsidRDefault="00F5723F" w:rsidP="00D819DE">
            <w:pPr>
              <w:pStyle w:val="Applicationdirecte"/>
              <w:spacing w:before="0"/>
              <w:jc w:val="center"/>
            </w:pPr>
            <w:r w:rsidRPr="00FF237A">
              <w:t>c)</w:t>
            </w:r>
          </w:p>
        </w:tc>
        <w:tc>
          <w:tcPr>
            <w:tcW w:w="7655" w:type="dxa"/>
          </w:tcPr>
          <w:p w14:paraId="3ED08BDE" w14:textId="6DEE6E0F" w:rsidR="00F5723F" w:rsidRPr="00FF237A" w:rsidRDefault="00F5723F" w:rsidP="00D819DE">
            <w:pPr>
              <w:pStyle w:val="Applicationdirecte"/>
              <w:spacing w:before="0"/>
            </w:pPr>
            <w:r w:rsidRPr="00FF237A">
              <w:t>Opis metód použitých na stanovenie všeobecných</w:t>
            </w:r>
            <w:r w:rsidR="00FF237A">
              <w:t xml:space="preserve"> a </w:t>
            </w:r>
            <w:r w:rsidRPr="00FF237A">
              <w:t>špecifických úprav kreditného rizika.</w:t>
            </w:r>
          </w:p>
        </w:tc>
      </w:tr>
      <w:tr w:rsidR="00F5723F" w:rsidRPr="00FF237A" w14:paraId="0A312877" w14:textId="77777777" w:rsidTr="00D819DE">
        <w:trPr>
          <w:trHeight w:val="755"/>
        </w:trPr>
        <w:tc>
          <w:tcPr>
            <w:tcW w:w="1384" w:type="dxa"/>
          </w:tcPr>
          <w:p w14:paraId="50C4B52D" w14:textId="77777777" w:rsidR="00F5723F" w:rsidRPr="00FF237A" w:rsidRDefault="00F5723F" w:rsidP="00D819DE">
            <w:pPr>
              <w:pStyle w:val="Applicationdirecte"/>
              <w:spacing w:before="0"/>
              <w:jc w:val="center"/>
            </w:pPr>
            <w:r w:rsidRPr="00FF237A">
              <w:t>d)</w:t>
            </w:r>
          </w:p>
        </w:tc>
        <w:tc>
          <w:tcPr>
            <w:tcW w:w="7655" w:type="dxa"/>
          </w:tcPr>
          <w:p w14:paraId="25676241" w14:textId="1014BA5C" w:rsidR="00F5723F" w:rsidRPr="00FF237A" w:rsidRDefault="00F5723F" w:rsidP="00D819DE">
            <w:pPr>
              <w:pStyle w:val="Applicationdirecte"/>
              <w:spacing w:before="0"/>
            </w:pPr>
            <w:r w:rsidRPr="00FF237A">
              <w:t xml:space="preserve">Vlastné vymedzenie inštitúcie týkajúce sa </w:t>
            </w:r>
            <w:proofErr w:type="spellStart"/>
            <w:r w:rsidRPr="00FF237A">
              <w:t>reštruktúrovanej</w:t>
            </w:r>
            <w:proofErr w:type="spellEnd"/>
            <w:r w:rsidRPr="00FF237A">
              <w:t xml:space="preserve"> expozície, ktoré sa používa na vykonávanie článku 178 ods. 3 písm. d) CRR</w:t>
            </w:r>
            <w:r w:rsidR="00FF237A">
              <w:t xml:space="preserve"> v </w:t>
            </w:r>
            <w:r w:rsidRPr="00FF237A">
              <w:t>súlade</w:t>
            </w:r>
            <w:r w:rsidR="00FF237A">
              <w:t xml:space="preserve"> s </w:t>
            </w:r>
            <w:r w:rsidRPr="00FF237A">
              <w:t>článkom 178 CRR, keď sa líši od vymedzenia expozícií</w:t>
            </w:r>
            <w:r w:rsidR="00FF237A">
              <w:t xml:space="preserve"> s </w:t>
            </w:r>
            <w:r w:rsidRPr="00FF237A">
              <w:t>opatreniami týkajúcimi sa úľavy podľa vymedzenia</w:t>
            </w:r>
            <w:r w:rsidR="00FF237A">
              <w:t xml:space="preserve"> v </w:t>
            </w:r>
            <w:r w:rsidRPr="00FF237A">
              <w:t>článku 47b CRR.</w:t>
            </w:r>
          </w:p>
        </w:tc>
      </w:tr>
    </w:tbl>
    <w:p w14:paraId="1AEA1056" w14:textId="77777777" w:rsidR="00F5723F" w:rsidRPr="00FF237A" w:rsidRDefault="00F5723F" w:rsidP="00F5723F">
      <w:pPr>
        <w:autoSpaceDE w:val="0"/>
        <w:autoSpaceDN w:val="0"/>
        <w:adjustRightInd w:val="0"/>
        <w:spacing w:after="120"/>
        <w:jc w:val="both"/>
        <w:rPr>
          <w:rFonts w:ascii="Times New Roman" w:hAnsi="Times New Roman"/>
          <w:b/>
          <w:sz w:val="24"/>
        </w:rPr>
      </w:pPr>
    </w:p>
    <w:p w14:paraId="20816213" w14:textId="5298BB91" w:rsidR="00F5723F" w:rsidRPr="00FF237A" w:rsidRDefault="00F5723F" w:rsidP="00F5723F">
      <w:pPr>
        <w:autoSpaceDE w:val="0"/>
        <w:autoSpaceDN w:val="0"/>
        <w:adjustRightInd w:val="0"/>
        <w:spacing w:after="120"/>
        <w:rPr>
          <w:rFonts w:ascii="Times New Roman" w:hAnsi="Times New Roman" w:cs="Times New Roman"/>
          <w:b/>
          <w:sz w:val="24"/>
        </w:rPr>
      </w:pPr>
      <w:r w:rsidRPr="00FF237A">
        <w:rPr>
          <w:rFonts w:ascii="Times New Roman" w:hAnsi="Times New Roman"/>
          <w:b/>
          <w:sz w:val="24"/>
        </w:rPr>
        <w:t>Vzor EU CR1: Bezproblémové</w:t>
      </w:r>
      <w:r w:rsidR="00FF237A">
        <w:rPr>
          <w:rFonts w:ascii="Times New Roman" w:hAnsi="Times New Roman"/>
          <w:b/>
          <w:sz w:val="24"/>
        </w:rPr>
        <w:t xml:space="preserve"> a </w:t>
      </w:r>
      <w:r w:rsidRPr="00FF237A">
        <w:rPr>
          <w:rFonts w:ascii="Times New Roman" w:hAnsi="Times New Roman"/>
          <w:b/>
          <w:sz w:val="24"/>
        </w:rPr>
        <w:t>problémové expozície</w:t>
      </w:r>
      <w:r w:rsidR="00FF237A">
        <w:rPr>
          <w:rFonts w:ascii="Times New Roman" w:hAnsi="Times New Roman"/>
          <w:b/>
          <w:sz w:val="24"/>
        </w:rPr>
        <w:t xml:space="preserve"> a </w:t>
      </w:r>
      <w:r w:rsidRPr="00FF237A">
        <w:rPr>
          <w:rFonts w:ascii="Times New Roman" w:hAnsi="Times New Roman"/>
          <w:b/>
          <w:sz w:val="24"/>
        </w:rPr>
        <w:t>súvisiace rezervy</w:t>
      </w:r>
    </w:p>
    <w:p w14:paraId="1E9C3A89" w14:textId="3D3FC6FC" w:rsidR="00F5723F" w:rsidRPr="00FF237A" w:rsidRDefault="00F5723F" w:rsidP="0090750A">
      <w:pPr>
        <w:pStyle w:val="ListParagraph"/>
        <w:numPr>
          <w:ilvl w:val="0"/>
          <w:numId w:val="15"/>
        </w:numPr>
        <w:autoSpaceDE w:val="0"/>
        <w:autoSpaceDN w:val="0"/>
        <w:adjustRightInd w:val="0"/>
        <w:spacing w:after="120"/>
        <w:contextualSpacing/>
        <w:jc w:val="both"/>
        <w:rPr>
          <w:rFonts w:ascii="Times New Roman" w:hAnsi="Times New Roman"/>
          <w:sz w:val="24"/>
        </w:rPr>
      </w:pPr>
      <w:r w:rsidRPr="00FF237A">
        <w:rPr>
          <w:rFonts w:ascii="Times New Roman" w:hAnsi="Times New Roman"/>
          <w:sz w:val="24"/>
        </w:rPr>
        <w:t>Inštitúcie zverejňujú informácie uvedené</w:t>
      </w:r>
      <w:r w:rsidR="00FF237A">
        <w:rPr>
          <w:rFonts w:ascii="Times New Roman" w:hAnsi="Times New Roman"/>
          <w:sz w:val="24"/>
        </w:rPr>
        <w:t xml:space="preserve"> v </w:t>
      </w:r>
      <w:r w:rsidRPr="00FF237A">
        <w:rPr>
          <w:rFonts w:ascii="Times New Roman" w:hAnsi="Times New Roman"/>
          <w:sz w:val="24"/>
        </w:rPr>
        <w:t>článku 442 písm. c)</w:t>
      </w:r>
      <w:r w:rsidR="00FF237A">
        <w:rPr>
          <w:rFonts w:ascii="Times New Roman" w:hAnsi="Times New Roman"/>
          <w:sz w:val="24"/>
        </w:rPr>
        <w:t xml:space="preserve"> a </w:t>
      </w:r>
      <w:r w:rsidRPr="00FF237A">
        <w:rPr>
          <w:rFonts w:ascii="Times New Roman" w:hAnsi="Times New Roman"/>
          <w:sz w:val="24"/>
        </w:rPr>
        <w:t>e) nariadenia CRR podľa pokynov uvedených nižšie</w:t>
      </w:r>
      <w:r w:rsidR="00FF237A">
        <w:rPr>
          <w:rFonts w:ascii="Times New Roman" w:hAnsi="Times New Roman"/>
          <w:sz w:val="24"/>
        </w:rPr>
        <w:t xml:space="preserve"> v </w:t>
      </w:r>
      <w:r w:rsidRPr="00FF237A">
        <w:rPr>
          <w:rFonts w:ascii="Times New Roman" w:hAnsi="Times New Roman"/>
          <w:sz w:val="24"/>
        </w:rPr>
        <w:t>tejto prílohe</w:t>
      </w:r>
      <w:r w:rsidR="00FF237A">
        <w:rPr>
          <w:rFonts w:ascii="Times New Roman" w:hAnsi="Times New Roman"/>
          <w:sz w:val="24"/>
        </w:rPr>
        <w:t xml:space="preserve"> s </w:t>
      </w:r>
      <w:r w:rsidRPr="00FF237A">
        <w:rPr>
          <w:rFonts w:ascii="Times New Roman" w:hAnsi="Times New Roman"/>
          <w:sz w:val="24"/>
        </w:rPr>
        <w:t>cieľom vyplniť vzor EU CR1, ktorý je uvedený</w:t>
      </w:r>
      <w:r w:rsidR="00FF237A">
        <w:rPr>
          <w:rFonts w:ascii="Times New Roman" w:hAnsi="Times New Roman"/>
          <w:sz w:val="24"/>
        </w:rPr>
        <w:t xml:space="preserve"> v </w:t>
      </w:r>
      <w:r w:rsidRPr="00FF237A">
        <w:rPr>
          <w:rFonts w:ascii="Times New Roman" w:hAnsi="Times New Roman"/>
          <w:sz w:val="24"/>
        </w:rPr>
        <w:t>prílohe XV dokumentu</w:t>
      </w:r>
      <w:r w:rsidR="00FF237A">
        <w:rPr>
          <w:rFonts w:ascii="Times New Roman" w:hAnsi="Times New Roman"/>
          <w:sz w:val="24"/>
        </w:rPr>
        <w:t xml:space="preserve"> s </w:t>
      </w:r>
      <w:r w:rsidRPr="00FF237A">
        <w:rPr>
          <w:rFonts w:ascii="Times New Roman" w:hAnsi="Times New Roman"/>
          <w:sz w:val="24"/>
        </w:rPr>
        <w:t>IT riešeniami orgánu EBA.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FF237A" w14:paraId="0E2090A0"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7E661F" w14:textId="6297CE78" w:rsidR="00F5723F" w:rsidRPr="00FF237A" w:rsidRDefault="00F5723F" w:rsidP="00D819DE">
            <w:pPr>
              <w:spacing w:after="120"/>
              <w:rPr>
                <w:rFonts w:ascii="Times New Roman" w:hAnsi="Times New Roman" w:cs="Times New Roman"/>
                <w:b/>
                <w:sz w:val="24"/>
              </w:rPr>
            </w:pPr>
            <w:r w:rsidRPr="00FF237A">
              <w:rPr>
                <w:rFonts w:ascii="Times New Roman" w:hAnsi="Times New Roman"/>
                <w:b/>
                <w:sz w:val="24"/>
              </w:rPr>
              <w:t>Odkazy na právne predpisy</w:t>
            </w:r>
            <w:r w:rsidR="00FF237A">
              <w:rPr>
                <w:rFonts w:ascii="Times New Roman" w:hAnsi="Times New Roman"/>
                <w:b/>
                <w:sz w:val="24"/>
              </w:rPr>
              <w:t xml:space="preserve"> a </w:t>
            </w:r>
            <w:r w:rsidRPr="00FF237A">
              <w:rPr>
                <w:rFonts w:ascii="Times New Roman" w:hAnsi="Times New Roman"/>
                <w:b/>
                <w:sz w:val="24"/>
              </w:rPr>
              <w:t>pokyny</w:t>
            </w:r>
          </w:p>
        </w:tc>
      </w:tr>
      <w:tr w:rsidR="00F5723F" w:rsidRPr="00FF237A" w14:paraId="2A7D06A4" w14:textId="77777777" w:rsidTr="00D819DE">
        <w:trPr>
          <w:trHeight w:val="238"/>
        </w:trPr>
        <w:tc>
          <w:tcPr>
            <w:tcW w:w="1384" w:type="dxa"/>
            <w:shd w:val="clear" w:color="auto" w:fill="D9D9D9" w:themeFill="background1" w:themeFillShade="D9"/>
          </w:tcPr>
          <w:p w14:paraId="12590A0B" w14:textId="77777777" w:rsidR="00F5723F" w:rsidRPr="00FF237A" w:rsidRDefault="00F5723F" w:rsidP="00D819DE">
            <w:pPr>
              <w:autoSpaceDE w:val="0"/>
              <w:autoSpaceDN w:val="0"/>
              <w:adjustRightInd w:val="0"/>
              <w:spacing w:after="120"/>
              <w:rPr>
                <w:rFonts w:ascii="Times New Roman" w:hAnsi="Times New Roman" w:cs="Times New Roman"/>
                <w:b/>
                <w:sz w:val="24"/>
              </w:rPr>
            </w:pPr>
            <w:r w:rsidRPr="00FF237A">
              <w:rPr>
                <w:rFonts w:ascii="Times New Roman" w:hAnsi="Times New Roman"/>
                <w:b/>
                <w:sz w:val="24"/>
              </w:rPr>
              <w:t>Číslo riadku</w:t>
            </w:r>
          </w:p>
        </w:tc>
        <w:tc>
          <w:tcPr>
            <w:tcW w:w="7655" w:type="dxa"/>
            <w:shd w:val="clear" w:color="auto" w:fill="D9D9D9" w:themeFill="background1" w:themeFillShade="D9"/>
          </w:tcPr>
          <w:p w14:paraId="7CE2F925" w14:textId="77777777" w:rsidR="00F5723F" w:rsidRPr="00FF237A" w:rsidRDefault="00F5723F" w:rsidP="00D819DE">
            <w:pPr>
              <w:autoSpaceDE w:val="0"/>
              <w:autoSpaceDN w:val="0"/>
              <w:adjustRightInd w:val="0"/>
              <w:spacing w:after="120"/>
              <w:rPr>
                <w:rFonts w:ascii="Times New Roman" w:hAnsi="Times New Roman" w:cs="Times New Roman"/>
                <w:color w:val="000000"/>
                <w:sz w:val="24"/>
              </w:rPr>
            </w:pPr>
            <w:r w:rsidRPr="00FF237A">
              <w:rPr>
                <w:rFonts w:ascii="Times New Roman" w:hAnsi="Times New Roman"/>
                <w:b/>
                <w:sz w:val="24"/>
              </w:rPr>
              <w:t>Vysvetlenie</w:t>
            </w:r>
          </w:p>
        </w:tc>
      </w:tr>
      <w:tr w:rsidR="00F5723F" w:rsidRPr="00FF237A" w14:paraId="1053D621" w14:textId="77777777" w:rsidTr="00D819DE">
        <w:trPr>
          <w:trHeight w:val="845"/>
        </w:trPr>
        <w:tc>
          <w:tcPr>
            <w:tcW w:w="1384" w:type="dxa"/>
          </w:tcPr>
          <w:p w14:paraId="19748158" w14:textId="77777777" w:rsidR="00F5723F" w:rsidRPr="00FF237A" w:rsidRDefault="00F5723F" w:rsidP="00D819DE">
            <w:pPr>
              <w:pStyle w:val="Applicationdirecte"/>
              <w:spacing w:before="0"/>
            </w:pPr>
            <w:r w:rsidRPr="00FF237A">
              <w:t>005</w:t>
            </w:r>
          </w:p>
        </w:tc>
        <w:tc>
          <w:tcPr>
            <w:tcW w:w="7655" w:type="dxa"/>
          </w:tcPr>
          <w:p w14:paraId="2592D68D" w14:textId="37A2CE15" w:rsidR="00F5723F" w:rsidRPr="00FF237A" w:rsidRDefault="00F5723F" w:rsidP="00D819DE">
            <w:pPr>
              <w:pStyle w:val="Applicationdirecte"/>
              <w:spacing w:before="0"/>
              <w:rPr>
                <w:b/>
              </w:rPr>
            </w:pPr>
            <w:r w:rsidRPr="00FF237A">
              <w:rPr>
                <w:b/>
              </w:rPr>
              <w:t>Pokladničné zostatky</w:t>
            </w:r>
            <w:r w:rsidR="00FF237A">
              <w:rPr>
                <w:b/>
              </w:rPr>
              <w:t xml:space="preserve"> v </w:t>
            </w:r>
            <w:r w:rsidRPr="00FF237A">
              <w:rPr>
                <w:b/>
              </w:rPr>
              <w:t>centrálnych bankách</w:t>
            </w:r>
            <w:r w:rsidR="00FF237A">
              <w:rPr>
                <w:b/>
              </w:rPr>
              <w:t xml:space="preserve"> a </w:t>
            </w:r>
            <w:r w:rsidRPr="00FF237A">
              <w:rPr>
                <w:b/>
              </w:rPr>
              <w:t>ostatné vklady splatné na požiadanie</w:t>
            </w:r>
          </w:p>
          <w:p w14:paraId="0D3DA0F0" w14:textId="17A2891C" w:rsidR="00F5723F" w:rsidRPr="00FF237A" w:rsidRDefault="00F5723F" w:rsidP="00D819DE">
            <w:pPr>
              <w:pStyle w:val="Applicationdirecte"/>
              <w:spacing w:before="0"/>
            </w:pPr>
            <w:r w:rsidRPr="00FF237A">
              <w:t>Inštitúcie zverejňujú tieto informácie</w:t>
            </w:r>
            <w:r w:rsidR="00FF237A">
              <w:t xml:space="preserve"> v </w:t>
            </w:r>
            <w:r w:rsidRPr="00FF237A">
              <w:t>súlade</w:t>
            </w:r>
            <w:r w:rsidR="00FF237A">
              <w:t xml:space="preserve"> s </w:t>
            </w:r>
            <w:r w:rsidRPr="00FF237A">
              <w:t>informáciami vykázanými</w:t>
            </w:r>
            <w:r w:rsidR="00FF237A">
              <w:t xml:space="preserve"> v </w:t>
            </w:r>
            <w:r w:rsidRPr="00FF237A">
              <w:t>prílohách III</w:t>
            </w:r>
            <w:r w:rsidR="00FF237A">
              <w:t xml:space="preserve"> a </w:t>
            </w:r>
            <w:r w:rsidRPr="00FF237A">
              <w:t>IV</w:t>
            </w:r>
            <w:r w:rsidR="00FF237A">
              <w:t xml:space="preserve"> k </w:t>
            </w:r>
            <w:r w:rsidRPr="00FF237A">
              <w:t xml:space="preserve">vykonávaciemu nariadeniu Komisie (EÚ) </w:t>
            </w:r>
            <w:r w:rsidR="00FF237A">
              <w:t>č. </w:t>
            </w:r>
            <w:r w:rsidRPr="00FF237A">
              <w:t>680/2014</w:t>
            </w:r>
            <w:r w:rsidRPr="00FF237A">
              <w:rPr>
                <w:rStyle w:val="FootnoteReference"/>
              </w:rPr>
              <w:footnoteReference w:id="3"/>
            </w:r>
            <w:r w:rsidRPr="00FF237A">
              <w:t>.</w:t>
            </w:r>
          </w:p>
        </w:tc>
      </w:tr>
      <w:tr w:rsidR="00F5723F" w:rsidRPr="00FF237A" w14:paraId="3BADA0C3" w14:textId="77777777" w:rsidTr="00D819DE">
        <w:trPr>
          <w:trHeight w:val="845"/>
        </w:trPr>
        <w:tc>
          <w:tcPr>
            <w:tcW w:w="1384" w:type="dxa"/>
          </w:tcPr>
          <w:p w14:paraId="7B4A79A4" w14:textId="77777777" w:rsidR="00F5723F" w:rsidRPr="00FF237A" w:rsidRDefault="00F5723F" w:rsidP="00D819DE">
            <w:pPr>
              <w:pStyle w:val="Applicationdirecte"/>
              <w:spacing w:before="0"/>
            </w:pPr>
            <w:r w:rsidRPr="00FF237A">
              <w:lastRenderedPageBreak/>
              <w:t>010</w:t>
            </w:r>
          </w:p>
        </w:tc>
        <w:tc>
          <w:tcPr>
            <w:tcW w:w="7655" w:type="dxa"/>
          </w:tcPr>
          <w:p w14:paraId="7329779E" w14:textId="1B7DDCF4" w:rsidR="00F5723F" w:rsidRPr="00FF237A" w:rsidRDefault="00F5723F" w:rsidP="00D819DE">
            <w:pPr>
              <w:pStyle w:val="Applicationdirecte"/>
              <w:spacing w:before="0"/>
              <w:rPr>
                <w:b/>
              </w:rPr>
            </w:pPr>
            <w:r w:rsidRPr="00FF237A">
              <w:rPr>
                <w:b/>
              </w:rPr>
              <w:t>Úvery</w:t>
            </w:r>
            <w:r w:rsidR="00FF237A">
              <w:rPr>
                <w:b/>
              </w:rPr>
              <w:t xml:space="preserve"> a </w:t>
            </w:r>
            <w:r w:rsidRPr="00FF237A">
              <w:rPr>
                <w:b/>
              </w:rPr>
              <w:t>preddavky</w:t>
            </w:r>
          </w:p>
          <w:p w14:paraId="18DEF019" w14:textId="338484E6" w:rsidR="00F5723F" w:rsidRPr="00FF237A" w:rsidRDefault="00F5723F" w:rsidP="00D819DE">
            <w:pPr>
              <w:pStyle w:val="Applicationdirecte"/>
              <w:spacing w:before="0"/>
            </w:pPr>
            <w:r w:rsidRPr="00FF237A">
              <w:t>Úvery</w:t>
            </w:r>
            <w:r w:rsidR="00FF237A">
              <w:t xml:space="preserve"> a </w:t>
            </w:r>
            <w:r w:rsidRPr="00FF237A">
              <w:t>preddavky sú dlhové nástroje držané inštitúciami, ktoré nie sú cennými papiermi; táto položka zahŕňa „úvery“</w:t>
            </w:r>
            <w:r w:rsidR="00FF237A">
              <w:t xml:space="preserve"> v </w:t>
            </w:r>
            <w:r w:rsidRPr="00FF237A">
              <w:t>súlade</w:t>
            </w:r>
            <w:r w:rsidR="00FF237A">
              <w:t xml:space="preserve"> s </w:t>
            </w:r>
            <w:r w:rsidRPr="00FF237A">
              <w:t xml:space="preserve">nariadením (EÚ) </w:t>
            </w:r>
            <w:r w:rsidR="00FF237A">
              <w:t>č. </w:t>
            </w:r>
            <w:r w:rsidRPr="00FF237A">
              <w:t>1071/2013 („nariadenie ECB</w:t>
            </w:r>
            <w:r w:rsidR="00FF237A">
              <w:t xml:space="preserve"> o </w:t>
            </w:r>
            <w:r w:rsidRPr="00FF237A">
              <w:t>bilancii sektora peňažných finančných inštitúcií“)</w:t>
            </w:r>
            <w:r w:rsidRPr="00FF237A">
              <w:rPr>
                <w:rStyle w:val="FootnoteReference"/>
              </w:rPr>
              <w:footnoteReference w:id="4"/>
            </w:r>
            <w:r w:rsidRPr="00FF237A">
              <w:t>, ako aj preddavky, ktoré nemožno klasifikovať ako „úvery“</w:t>
            </w:r>
            <w:r w:rsidR="00FF237A">
              <w:t xml:space="preserve"> v </w:t>
            </w:r>
            <w:r w:rsidRPr="00FF237A">
              <w:t>súlade</w:t>
            </w:r>
            <w:r w:rsidR="00FF237A">
              <w:t xml:space="preserve"> s </w:t>
            </w:r>
            <w:r w:rsidRPr="00FF237A">
              <w:t>nariadením ECB</w:t>
            </w:r>
            <w:r w:rsidR="00FF237A">
              <w:t xml:space="preserve"> o </w:t>
            </w:r>
            <w:r w:rsidRPr="00FF237A">
              <w:t>bilancii sektora peňažných finančných inštitúcií, ako sa vymedzuje</w:t>
            </w:r>
            <w:r w:rsidR="00FF237A">
              <w:t xml:space="preserve"> v </w:t>
            </w:r>
            <w:r w:rsidRPr="00FF237A">
              <w:t>časti 1 odseku 32 prílohy</w:t>
            </w:r>
            <w:r w:rsidR="00FF237A">
              <w:t xml:space="preserve"> V k </w:t>
            </w:r>
            <w:r w:rsidRPr="00FF237A">
              <w:t xml:space="preserve">vykonávaciemu nariadeniu Komisie (EÚ) </w:t>
            </w:r>
            <w:r w:rsidR="00FF237A">
              <w:t>č. </w:t>
            </w:r>
            <w:r w:rsidRPr="00FF237A">
              <w:t>680/2014, no okrem úverov</w:t>
            </w:r>
            <w:r w:rsidR="00FF237A">
              <w:t xml:space="preserve"> a </w:t>
            </w:r>
            <w:r w:rsidRPr="00FF237A">
              <w:t>preddavkov klasifikovaných ako držané na predaj, pokladničných zostatkov</w:t>
            </w:r>
            <w:r w:rsidR="00FF237A">
              <w:t xml:space="preserve"> v </w:t>
            </w:r>
            <w:r w:rsidRPr="00FF237A">
              <w:t>centrálnych bankách</w:t>
            </w:r>
            <w:r w:rsidR="00FF237A">
              <w:t xml:space="preserve"> a </w:t>
            </w:r>
            <w:r w:rsidRPr="00FF237A">
              <w:t>ostatných vkladov splatných na požiadanie</w:t>
            </w:r>
            <w:r w:rsidRPr="00FF237A">
              <w:rPr>
                <w:sz w:val="22"/>
              </w:rPr>
              <w:t>.</w:t>
            </w:r>
          </w:p>
        </w:tc>
      </w:tr>
      <w:tr w:rsidR="00F5723F" w:rsidRPr="00FF237A" w14:paraId="231831A4" w14:textId="77777777" w:rsidTr="00D819DE">
        <w:trPr>
          <w:trHeight w:val="3366"/>
        </w:trPr>
        <w:tc>
          <w:tcPr>
            <w:tcW w:w="1384" w:type="dxa"/>
          </w:tcPr>
          <w:p w14:paraId="0EFD1CBA" w14:textId="77777777" w:rsidR="00F5723F" w:rsidRPr="00FF237A" w:rsidRDefault="00F5723F" w:rsidP="00D819DE">
            <w:pPr>
              <w:pStyle w:val="Applicationdirecte"/>
              <w:spacing w:before="0"/>
            </w:pPr>
            <w:r w:rsidRPr="00FF237A">
              <w:t>020 – 060, 080, 100 – 140, 160 – 210</w:t>
            </w:r>
          </w:p>
        </w:tc>
        <w:tc>
          <w:tcPr>
            <w:tcW w:w="7655" w:type="dxa"/>
          </w:tcPr>
          <w:p w14:paraId="1F43D4C7" w14:textId="77777777" w:rsidR="00F5723F" w:rsidRPr="00FF237A" w:rsidRDefault="00F5723F" w:rsidP="00D819DE">
            <w:pPr>
              <w:pStyle w:val="Applicationdirecte"/>
              <w:spacing w:before="0"/>
              <w:rPr>
                <w:b/>
              </w:rPr>
            </w:pPr>
            <w:r w:rsidRPr="00FF237A">
              <w:rPr>
                <w:b/>
              </w:rPr>
              <w:t>Rozčlenenie protistrán</w:t>
            </w:r>
          </w:p>
          <w:p w14:paraId="08469B88" w14:textId="44A712D0" w:rsidR="00F5723F" w:rsidRPr="00FF237A" w:rsidRDefault="00F5723F" w:rsidP="00D819DE">
            <w:pPr>
              <w:pStyle w:val="Applicationdirecte"/>
              <w:spacing w:before="0"/>
            </w:pPr>
            <w:r w:rsidRPr="00FF237A">
              <w:t>Inštitúcie uplatňujú rozčlenenie podľa protistrán, ako sa vymedzuje</w:t>
            </w:r>
            <w:r w:rsidR="00FF237A">
              <w:t xml:space="preserve"> v </w:t>
            </w:r>
            <w:r w:rsidRPr="00FF237A">
              <w:t>časti 1 odseku 42 prílohy</w:t>
            </w:r>
            <w:r w:rsidR="00FF237A">
              <w:t xml:space="preserve"> V k </w:t>
            </w:r>
            <w:r w:rsidRPr="00FF237A">
              <w:t xml:space="preserve">vykonávaciemu nariadeniu Komisie (EÚ) </w:t>
            </w:r>
            <w:r w:rsidR="00FF237A">
              <w:t>č. </w:t>
            </w:r>
            <w:r w:rsidRPr="00FF237A">
              <w:t>680/2014.</w:t>
            </w:r>
          </w:p>
          <w:p w14:paraId="17C95D97" w14:textId="51D200E1" w:rsidR="00F5723F" w:rsidRPr="00FF237A" w:rsidRDefault="00F5723F" w:rsidP="00D819DE">
            <w:pPr>
              <w:pStyle w:val="Fait"/>
              <w:spacing w:before="0" w:after="120"/>
            </w:pPr>
            <w:r w:rsidRPr="00FF237A">
              <w:t>Priradenie sektora protistrany sa zakladá výhradne na povahe bezprostrednej protistrany. Klasifikácia expozícií, ktoré vznikli spoločne viac než jednému dlžníkovi, sa vykonáva na základe vlastností dlžníka, ktorý bol pre rozhodnutie inštitúcie udeliť expozíciu relevantnejší alebo rozhodujúci. Popri iných klasifikáciách musí byť rozdelenie spoločne vzniknutých expozícií podľa sektora protistrany, krajiny sídla</w:t>
            </w:r>
            <w:r w:rsidR="00FF237A">
              <w:t xml:space="preserve"> a </w:t>
            </w:r>
            <w:r w:rsidRPr="00FF237A">
              <w:t>kódu NACE motivované vlastnosťami relevantnejšieho alebo rozhodujúcejšieho dlžníka.</w:t>
            </w:r>
          </w:p>
        </w:tc>
      </w:tr>
      <w:tr w:rsidR="00F5723F" w:rsidRPr="00FF237A" w14:paraId="4C35712A" w14:textId="77777777" w:rsidTr="00D819DE">
        <w:trPr>
          <w:trHeight w:val="316"/>
        </w:trPr>
        <w:tc>
          <w:tcPr>
            <w:tcW w:w="1384" w:type="dxa"/>
          </w:tcPr>
          <w:p w14:paraId="72351480" w14:textId="77777777" w:rsidR="00F5723F" w:rsidRPr="00FF237A" w:rsidRDefault="00F5723F" w:rsidP="00D819DE">
            <w:pPr>
              <w:autoSpaceDE w:val="0"/>
              <w:autoSpaceDN w:val="0"/>
              <w:adjustRightInd w:val="0"/>
              <w:spacing w:after="120"/>
              <w:rPr>
                <w:rFonts w:ascii="Times New Roman" w:hAnsi="Times New Roman" w:cs="Times New Roman"/>
                <w:color w:val="000000"/>
                <w:sz w:val="24"/>
              </w:rPr>
            </w:pPr>
            <w:r w:rsidRPr="00FF237A">
              <w:rPr>
                <w:rFonts w:ascii="Times New Roman" w:hAnsi="Times New Roman"/>
                <w:sz w:val="24"/>
              </w:rPr>
              <w:t>070</w:t>
            </w:r>
          </w:p>
        </w:tc>
        <w:tc>
          <w:tcPr>
            <w:tcW w:w="7655" w:type="dxa"/>
          </w:tcPr>
          <w:p w14:paraId="79606DFB" w14:textId="77777777" w:rsidR="00F5723F" w:rsidRPr="00FF237A" w:rsidRDefault="00F5723F" w:rsidP="00D819DE">
            <w:pPr>
              <w:autoSpaceDE w:val="0"/>
              <w:autoSpaceDN w:val="0"/>
              <w:adjustRightInd w:val="0"/>
              <w:spacing w:after="120"/>
              <w:rPr>
                <w:rFonts w:ascii="Times New Roman" w:hAnsi="Times New Roman" w:cs="Times New Roman"/>
                <w:b/>
                <w:sz w:val="24"/>
              </w:rPr>
            </w:pPr>
            <w:r w:rsidRPr="00FF237A">
              <w:rPr>
                <w:rFonts w:ascii="Times New Roman" w:hAnsi="Times New Roman"/>
                <w:b/>
                <w:sz w:val="24"/>
              </w:rPr>
              <w:t>MSP</w:t>
            </w:r>
          </w:p>
          <w:p w14:paraId="03681D37" w14:textId="3140A93A" w:rsidR="00F5723F" w:rsidRPr="00FF237A" w:rsidRDefault="00F5723F" w:rsidP="00D819DE">
            <w:pPr>
              <w:autoSpaceDE w:val="0"/>
              <w:autoSpaceDN w:val="0"/>
              <w:adjustRightInd w:val="0"/>
              <w:spacing w:after="120"/>
              <w:jc w:val="both"/>
              <w:rPr>
                <w:rFonts w:ascii="Times New Roman" w:hAnsi="Times New Roman" w:cs="Times New Roman"/>
                <w:b/>
                <w:sz w:val="24"/>
              </w:rPr>
            </w:pPr>
            <w:r w:rsidRPr="00FF237A">
              <w:rPr>
                <w:rFonts w:ascii="Times New Roman" w:hAnsi="Times New Roman"/>
                <w:sz w:val="24"/>
              </w:rPr>
              <w:t>Ako sa vymedzuje</w:t>
            </w:r>
            <w:r w:rsidR="00FF237A">
              <w:rPr>
                <w:rFonts w:ascii="Times New Roman" w:hAnsi="Times New Roman"/>
                <w:sz w:val="24"/>
              </w:rPr>
              <w:t xml:space="preserve"> v </w:t>
            </w:r>
            <w:r w:rsidRPr="00FF237A">
              <w:rPr>
                <w:rFonts w:ascii="Times New Roman" w:hAnsi="Times New Roman"/>
                <w:sz w:val="24"/>
              </w:rPr>
              <w:t>časti 1 odseku 5 písm. i) prílohy</w:t>
            </w:r>
            <w:r w:rsidR="00FF237A">
              <w:rPr>
                <w:rFonts w:ascii="Times New Roman" w:hAnsi="Times New Roman"/>
                <w:sz w:val="24"/>
              </w:rPr>
              <w:t xml:space="preserve"> V k </w:t>
            </w:r>
            <w:r w:rsidRPr="00FF237A">
              <w:rPr>
                <w:rFonts w:ascii="Times New Roman" w:hAnsi="Times New Roman"/>
                <w:sz w:val="24"/>
              </w:rPr>
              <w:t xml:space="preserve">vykonávaciemu nariadeniu Komisie (EÚ) </w:t>
            </w:r>
            <w:r w:rsidR="00FF237A">
              <w:rPr>
                <w:rFonts w:ascii="Times New Roman" w:hAnsi="Times New Roman"/>
                <w:sz w:val="24"/>
              </w:rPr>
              <w:t>č. </w:t>
            </w:r>
            <w:r w:rsidRPr="00FF237A">
              <w:rPr>
                <w:rFonts w:ascii="Times New Roman" w:hAnsi="Times New Roman"/>
                <w:sz w:val="24"/>
              </w:rPr>
              <w:t>680/2014.</w:t>
            </w:r>
          </w:p>
        </w:tc>
      </w:tr>
      <w:tr w:rsidR="00F5723F" w:rsidRPr="00FF237A" w14:paraId="277A0977" w14:textId="77777777" w:rsidTr="00D819DE">
        <w:trPr>
          <w:trHeight w:val="530"/>
        </w:trPr>
        <w:tc>
          <w:tcPr>
            <w:tcW w:w="1384" w:type="dxa"/>
          </w:tcPr>
          <w:p w14:paraId="39433C36" w14:textId="77777777" w:rsidR="00F5723F" w:rsidRPr="00FF237A" w:rsidRDefault="00F5723F" w:rsidP="00D819DE">
            <w:pPr>
              <w:autoSpaceDE w:val="0"/>
              <w:autoSpaceDN w:val="0"/>
              <w:adjustRightInd w:val="0"/>
              <w:spacing w:after="120"/>
              <w:rPr>
                <w:rFonts w:ascii="Times New Roman" w:eastAsia="Times New Roman" w:hAnsi="Times New Roman" w:cs="Times New Roman"/>
                <w:sz w:val="24"/>
              </w:rPr>
            </w:pPr>
            <w:r w:rsidRPr="00FF237A">
              <w:rPr>
                <w:rFonts w:ascii="Times New Roman" w:hAnsi="Times New Roman"/>
                <w:sz w:val="24"/>
              </w:rPr>
              <w:t>090</w:t>
            </w:r>
          </w:p>
        </w:tc>
        <w:tc>
          <w:tcPr>
            <w:tcW w:w="7655" w:type="dxa"/>
          </w:tcPr>
          <w:p w14:paraId="6369C94B" w14:textId="77777777" w:rsidR="00F5723F" w:rsidRPr="00FF237A" w:rsidRDefault="00F5723F" w:rsidP="00D819DE">
            <w:pPr>
              <w:autoSpaceDE w:val="0"/>
              <w:autoSpaceDN w:val="0"/>
              <w:adjustRightInd w:val="0"/>
              <w:spacing w:after="120"/>
              <w:rPr>
                <w:rFonts w:ascii="Times New Roman" w:hAnsi="Times New Roman" w:cs="Times New Roman"/>
                <w:b/>
                <w:sz w:val="24"/>
              </w:rPr>
            </w:pPr>
            <w:r w:rsidRPr="00FF237A">
              <w:rPr>
                <w:rFonts w:ascii="Times New Roman" w:hAnsi="Times New Roman"/>
                <w:b/>
                <w:sz w:val="24"/>
              </w:rPr>
              <w:t>Dlhové cenné papiere</w:t>
            </w:r>
          </w:p>
          <w:p w14:paraId="6C5C2EBD" w14:textId="23D4D1A5" w:rsidR="00F5723F" w:rsidRPr="00FF237A" w:rsidRDefault="00F5723F" w:rsidP="00D819DE">
            <w:pPr>
              <w:pStyle w:val="Applicationdirecte"/>
              <w:spacing w:before="0"/>
            </w:pPr>
            <w:r w:rsidRPr="00FF237A">
              <w:t>Dlhové cenné papiere sú dlhové nástroje držané inštitúciou emitované ako cenné papiere, ktoré nie sú úvermi</w:t>
            </w:r>
            <w:r w:rsidR="00FF237A">
              <w:t xml:space="preserve"> v </w:t>
            </w:r>
            <w:r w:rsidRPr="00FF237A">
              <w:t>súlade</w:t>
            </w:r>
            <w:r w:rsidR="00FF237A">
              <w:t xml:space="preserve"> s </w:t>
            </w:r>
            <w:r w:rsidRPr="00FF237A">
              <w:t>nariadením ECB</w:t>
            </w:r>
            <w:r w:rsidR="00FF237A">
              <w:t xml:space="preserve"> o </w:t>
            </w:r>
            <w:r w:rsidRPr="00FF237A">
              <w:t>bilancii sektora peňažných finančných inštitúcií, ako sa vymedzuje</w:t>
            </w:r>
            <w:r w:rsidR="00FF237A">
              <w:t xml:space="preserve"> v </w:t>
            </w:r>
            <w:r w:rsidRPr="00FF237A">
              <w:t>časti 1 odseku 31 prílohy</w:t>
            </w:r>
            <w:r w:rsidR="00FF237A">
              <w:t xml:space="preserve"> V k </w:t>
            </w:r>
            <w:r w:rsidRPr="00FF237A">
              <w:t xml:space="preserve">vykonávaciemu nariadeniu Komisie (EÚ) </w:t>
            </w:r>
            <w:r w:rsidR="00FF237A">
              <w:t>č. </w:t>
            </w:r>
            <w:r w:rsidRPr="00FF237A">
              <w:t>680/2014.</w:t>
            </w:r>
          </w:p>
        </w:tc>
      </w:tr>
      <w:tr w:rsidR="00F5723F" w:rsidRPr="00FF237A" w14:paraId="6EF98147" w14:textId="77777777" w:rsidTr="00D819DE">
        <w:trPr>
          <w:trHeight w:val="620"/>
        </w:trPr>
        <w:tc>
          <w:tcPr>
            <w:tcW w:w="1384" w:type="dxa"/>
          </w:tcPr>
          <w:p w14:paraId="0FC9D700" w14:textId="77777777" w:rsidR="00F5723F" w:rsidRPr="00FF237A" w:rsidRDefault="00F5723F" w:rsidP="00D819DE">
            <w:pPr>
              <w:autoSpaceDE w:val="0"/>
              <w:autoSpaceDN w:val="0"/>
              <w:adjustRightInd w:val="0"/>
              <w:spacing w:after="120"/>
              <w:rPr>
                <w:rFonts w:ascii="Times New Roman" w:eastAsia="Times New Roman" w:hAnsi="Times New Roman" w:cs="Times New Roman"/>
                <w:sz w:val="24"/>
              </w:rPr>
            </w:pPr>
            <w:r w:rsidRPr="00FF237A">
              <w:rPr>
                <w:rFonts w:ascii="Times New Roman" w:hAnsi="Times New Roman"/>
                <w:sz w:val="24"/>
              </w:rPr>
              <w:t>150</w:t>
            </w:r>
          </w:p>
        </w:tc>
        <w:tc>
          <w:tcPr>
            <w:tcW w:w="7655" w:type="dxa"/>
          </w:tcPr>
          <w:p w14:paraId="4D49DA64" w14:textId="77777777" w:rsidR="00F5723F" w:rsidRPr="00FF237A" w:rsidRDefault="00F5723F" w:rsidP="00D819DE">
            <w:pPr>
              <w:autoSpaceDE w:val="0"/>
              <w:autoSpaceDN w:val="0"/>
              <w:adjustRightInd w:val="0"/>
              <w:spacing w:after="120"/>
              <w:rPr>
                <w:rFonts w:ascii="Times New Roman" w:hAnsi="Times New Roman" w:cs="Times New Roman"/>
                <w:b/>
                <w:sz w:val="24"/>
              </w:rPr>
            </w:pPr>
            <w:r w:rsidRPr="00FF237A">
              <w:rPr>
                <w:rFonts w:ascii="Times New Roman" w:hAnsi="Times New Roman"/>
                <w:b/>
                <w:sz w:val="24"/>
              </w:rPr>
              <w:t>Podsúvahové expozície</w:t>
            </w:r>
          </w:p>
          <w:p w14:paraId="254BFB6E" w14:textId="4B725353" w:rsidR="00F5723F" w:rsidRPr="00FF237A" w:rsidRDefault="00F5723F" w:rsidP="00D819DE">
            <w:pPr>
              <w:pStyle w:val="Applicationdirecte"/>
              <w:spacing w:before="0"/>
            </w:pPr>
            <w:r w:rsidRPr="00FF237A">
              <w:t>Podsúvahové expozície zahŕňajú podsúvahové položky uvedené</w:t>
            </w:r>
            <w:r w:rsidR="00FF237A">
              <w:t xml:space="preserve"> v </w:t>
            </w:r>
            <w:r w:rsidRPr="00FF237A">
              <w:t>prílohe I</w:t>
            </w:r>
            <w:r w:rsidR="00FF237A">
              <w:t xml:space="preserve"> k </w:t>
            </w:r>
            <w:r w:rsidRPr="00FF237A">
              <w:t>CRR.</w:t>
            </w:r>
          </w:p>
        </w:tc>
      </w:tr>
      <w:tr w:rsidR="00F5723F" w:rsidRPr="00FF237A" w14:paraId="66C42205" w14:textId="77777777" w:rsidTr="00D819DE">
        <w:trPr>
          <w:trHeight w:val="144"/>
        </w:trPr>
        <w:tc>
          <w:tcPr>
            <w:tcW w:w="1384" w:type="dxa"/>
          </w:tcPr>
          <w:p w14:paraId="74E16438" w14:textId="77777777" w:rsidR="00F5723F" w:rsidRPr="00FF237A" w:rsidRDefault="00F5723F" w:rsidP="00D819DE">
            <w:pPr>
              <w:autoSpaceDE w:val="0"/>
              <w:autoSpaceDN w:val="0"/>
              <w:adjustRightInd w:val="0"/>
              <w:spacing w:after="120"/>
              <w:rPr>
                <w:rFonts w:ascii="Times New Roman" w:eastAsia="Times New Roman" w:hAnsi="Times New Roman" w:cs="Times New Roman"/>
                <w:sz w:val="24"/>
              </w:rPr>
            </w:pPr>
            <w:r w:rsidRPr="00FF237A">
              <w:rPr>
                <w:rFonts w:ascii="Times New Roman" w:hAnsi="Times New Roman"/>
                <w:sz w:val="24"/>
              </w:rPr>
              <w:t>220</w:t>
            </w:r>
          </w:p>
        </w:tc>
        <w:tc>
          <w:tcPr>
            <w:tcW w:w="7655" w:type="dxa"/>
          </w:tcPr>
          <w:p w14:paraId="05CEBA0C" w14:textId="77777777" w:rsidR="00F5723F" w:rsidRPr="00FF237A" w:rsidRDefault="00F5723F" w:rsidP="00D819DE">
            <w:pPr>
              <w:autoSpaceDE w:val="0"/>
              <w:autoSpaceDN w:val="0"/>
              <w:adjustRightInd w:val="0"/>
              <w:spacing w:after="120"/>
              <w:rPr>
                <w:rFonts w:ascii="Times New Roman" w:hAnsi="Times New Roman" w:cs="Times New Roman"/>
                <w:b/>
                <w:sz w:val="24"/>
              </w:rPr>
            </w:pPr>
            <w:r w:rsidRPr="00FF237A">
              <w:rPr>
                <w:rFonts w:ascii="Times New Roman" w:hAnsi="Times New Roman"/>
                <w:b/>
                <w:sz w:val="24"/>
              </w:rPr>
              <w:t>Spolu</w:t>
            </w:r>
          </w:p>
        </w:tc>
      </w:tr>
    </w:tbl>
    <w:p w14:paraId="0D59F47C" w14:textId="77777777" w:rsidR="00F5723F" w:rsidRPr="00FF237A"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FF237A" w14:paraId="09B67095" w14:textId="77777777" w:rsidTr="00D819DE">
        <w:trPr>
          <w:trHeight w:val="238"/>
        </w:trPr>
        <w:tc>
          <w:tcPr>
            <w:tcW w:w="9039" w:type="dxa"/>
            <w:gridSpan w:val="2"/>
            <w:shd w:val="clear" w:color="auto" w:fill="D9D9D9" w:themeFill="background1" w:themeFillShade="D9"/>
          </w:tcPr>
          <w:p w14:paraId="4F04E448" w14:textId="2C4A8E61" w:rsidR="00F5723F" w:rsidRPr="00FF237A" w:rsidRDefault="00F5723F" w:rsidP="00FF237A">
            <w:pPr>
              <w:keepNext/>
              <w:keepLines/>
              <w:autoSpaceDE w:val="0"/>
              <w:autoSpaceDN w:val="0"/>
              <w:adjustRightInd w:val="0"/>
              <w:spacing w:after="120"/>
              <w:rPr>
                <w:rFonts w:ascii="Times New Roman" w:hAnsi="Times New Roman" w:cs="Times New Roman"/>
                <w:b/>
                <w:sz w:val="24"/>
              </w:rPr>
            </w:pPr>
            <w:r w:rsidRPr="00FF237A">
              <w:rPr>
                <w:rFonts w:ascii="Times New Roman" w:hAnsi="Times New Roman"/>
                <w:b/>
                <w:sz w:val="24"/>
              </w:rPr>
              <w:lastRenderedPageBreak/>
              <w:t>Odkazy na právne predpisy</w:t>
            </w:r>
            <w:r w:rsidR="00FF237A">
              <w:rPr>
                <w:rFonts w:ascii="Times New Roman" w:hAnsi="Times New Roman"/>
                <w:b/>
                <w:sz w:val="24"/>
              </w:rPr>
              <w:t xml:space="preserve"> a </w:t>
            </w:r>
            <w:r w:rsidRPr="00FF237A">
              <w:rPr>
                <w:rFonts w:ascii="Times New Roman" w:hAnsi="Times New Roman"/>
                <w:b/>
                <w:sz w:val="24"/>
              </w:rPr>
              <w:t>pokyny</w:t>
            </w:r>
          </w:p>
        </w:tc>
      </w:tr>
      <w:tr w:rsidR="00F5723F" w:rsidRPr="00FF237A" w14:paraId="2926C782" w14:textId="77777777" w:rsidTr="00D819DE">
        <w:trPr>
          <w:trHeight w:val="238"/>
        </w:trPr>
        <w:tc>
          <w:tcPr>
            <w:tcW w:w="1384" w:type="dxa"/>
            <w:shd w:val="clear" w:color="auto" w:fill="D9D9D9" w:themeFill="background1" w:themeFillShade="D9"/>
          </w:tcPr>
          <w:p w14:paraId="3709B01D" w14:textId="77777777" w:rsidR="00F5723F" w:rsidRPr="00FF237A" w:rsidRDefault="00F5723F" w:rsidP="00FF237A">
            <w:pPr>
              <w:keepNext/>
              <w:keepLines/>
              <w:autoSpaceDE w:val="0"/>
              <w:autoSpaceDN w:val="0"/>
              <w:adjustRightInd w:val="0"/>
              <w:spacing w:after="120"/>
              <w:rPr>
                <w:rFonts w:ascii="Times New Roman" w:hAnsi="Times New Roman" w:cs="Times New Roman"/>
                <w:b/>
                <w:sz w:val="24"/>
              </w:rPr>
            </w:pPr>
            <w:r w:rsidRPr="00FF237A">
              <w:rPr>
                <w:rFonts w:ascii="Times New Roman" w:hAnsi="Times New Roman"/>
                <w:b/>
                <w:sz w:val="24"/>
              </w:rPr>
              <w:t>Číslo stĺpca</w:t>
            </w:r>
          </w:p>
        </w:tc>
        <w:tc>
          <w:tcPr>
            <w:tcW w:w="7655" w:type="dxa"/>
            <w:shd w:val="clear" w:color="auto" w:fill="D9D9D9" w:themeFill="background1" w:themeFillShade="D9"/>
          </w:tcPr>
          <w:p w14:paraId="09B613EB" w14:textId="77777777" w:rsidR="00F5723F" w:rsidRPr="00FF237A" w:rsidRDefault="00F5723F" w:rsidP="00FF237A">
            <w:pPr>
              <w:keepNext/>
              <w:keepLines/>
              <w:autoSpaceDE w:val="0"/>
              <w:autoSpaceDN w:val="0"/>
              <w:adjustRightInd w:val="0"/>
              <w:spacing w:after="120"/>
              <w:rPr>
                <w:rFonts w:ascii="Times New Roman" w:hAnsi="Times New Roman" w:cs="Times New Roman"/>
                <w:b/>
                <w:sz w:val="24"/>
              </w:rPr>
            </w:pPr>
            <w:r w:rsidRPr="00FF237A">
              <w:rPr>
                <w:rFonts w:ascii="Times New Roman" w:hAnsi="Times New Roman"/>
                <w:b/>
                <w:sz w:val="24"/>
              </w:rPr>
              <w:t>Vysvetlenie</w:t>
            </w:r>
          </w:p>
        </w:tc>
      </w:tr>
      <w:tr w:rsidR="00F5723F" w:rsidRPr="00FF237A" w14:paraId="445FD6F0" w14:textId="77777777" w:rsidTr="00D819DE">
        <w:trPr>
          <w:trHeight w:val="841"/>
        </w:trPr>
        <w:tc>
          <w:tcPr>
            <w:tcW w:w="1384" w:type="dxa"/>
          </w:tcPr>
          <w:p w14:paraId="4FC0955A" w14:textId="77777777" w:rsidR="00F5723F" w:rsidRPr="00FF237A" w:rsidRDefault="00F5723F" w:rsidP="00FF237A">
            <w:pPr>
              <w:pStyle w:val="Applicationdirecte"/>
              <w:keepNext/>
              <w:keepLines/>
              <w:spacing w:before="0"/>
            </w:pPr>
            <w:r w:rsidRPr="00FF237A">
              <w:t>a</w:t>
            </w:r>
          </w:p>
        </w:tc>
        <w:tc>
          <w:tcPr>
            <w:tcW w:w="7655" w:type="dxa"/>
          </w:tcPr>
          <w:p w14:paraId="2A2E7058" w14:textId="77777777" w:rsidR="00F5723F" w:rsidRPr="00FF237A" w:rsidRDefault="00F5723F" w:rsidP="00FF237A">
            <w:pPr>
              <w:pStyle w:val="Fait"/>
              <w:keepLines/>
              <w:spacing w:before="0" w:after="120"/>
              <w:rPr>
                <w:rFonts w:eastAsiaTheme="minorEastAsia"/>
                <w:b/>
              </w:rPr>
            </w:pPr>
            <w:r w:rsidRPr="00FF237A">
              <w:rPr>
                <w:b/>
              </w:rPr>
              <w:t>Hrubá účtovná hodnota/nominálna hodnota pri bezproblémových expozíciách</w:t>
            </w:r>
          </w:p>
          <w:p w14:paraId="5298A0DB" w14:textId="641E7765" w:rsidR="00F5723F" w:rsidRPr="00FF237A" w:rsidRDefault="00F5723F" w:rsidP="00FF237A">
            <w:pPr>
              <w:pStyle w:val="Fait"/>
              <w:keepLines/>
              <w:spacing w:before="0" w:after="120"/>
            </w:pPr>
            <w:r w:rsidRPr="00FF237A">
              <w:t>Hrubá účtovná hodnota, ako sa vymedzuje</w:t>
            </w:r>
            <w:r w:rsidR="00FF237A">
              <w:t xml:space="preserve"> v </w:t>
            </w:r>
            <w:r w:rsidRPr="00FF237A">
              <w:t>časti 1 odseku 34 prílohy</w:t>
            </w:r>
            <w:r w:rsidR="00FF237A">
              <w:t xml:space="preserve"> V k </w:t>
            </w:r>
            <w:r w:rsidRPr="00FF237A">
              <w:t xml:space="preserve">vykonávaciemu nariadeniu Komisie (EÚ) </w:t>
            </w:r>
            <w:r w:rsidR="00FF237A">
              <w:t>č. </w:t>
            </w:r>
            <w:r w:rsidRPr="00FF237A">
              <w:t>680/2014; nominálna hodnota, ako sa vymedzuje</w:t>
            </w:r>
            <w:r w:rsidR="00FF237A">
              <w:t xml:space="preserve"> v </w:t>
            </w:r>
            <w:r w:rsidRPr="00FF237A">
              <w:t>časti 2 odseku 118 prílohy</w:t>
            </w:r>
            <w:r w:rsidR="00FF237A">
              <w:t xml:space="preserve"> V k </w:t>
            </w:r>
            <w:r w:rsidRPr="00FF237A">
              <w:t xml:space="preserve">vykonávaciemu nariadeniu Komisie (EÚ) </w:t>
            </w:r>
            <w:r w:rsidR="00FF237A">
              <w:t>č. </w:t>
            </w:r>
            <w:r w:rsidRPr="00FF237A">
              <w:t>680/2014.</w:t>
            </w:r>
          </w:p>
        </w:tc>
      </w:tr>
      <w:tr w:rsidR="00F5723F" w:rsidRPr="00FF237A" w14:paraId="36426A1A" w14:textId="77777777" w:rsidTr="00D819DE">
        <w:trPr>
          <w:trHeight w:val="841"/>
        </w:trPr>
        <w:tc>
          <w:tcPr>
            <w:tcW w:w="1384" w:type="dxa"/>
          </w:tcPr>
          <w:p w14:paraId="2BC585D0" w14:textId="45C70BF3" w:rsidR="00F5723F" w:rsidRPr="00FF237A" w:rsidRDefault="00F5723F" w:rsidP="00FF237A">
            <w:pPr>
              <w:pStyle w:val="Applicationdirecte"/>
              <w:keepNext/>
              <w:keepLines/>
              <w:spacing w:before="0"/>
            </w:pPr>
            <w:r w:rsidRPr="00FF237A">
              <w:rPr>
                <w:color w:val="000000"/>
              </w:rPr>
              <w:t>b, c, e, f, h, i,</w:t>
            </w:r>
            <w:r w:rsidR="00FF237A">
              <w:rPr>
                <w:color w:val="000000"/>
              </w:rPr>
              <w:t xml:space="preserve"> k a </w:t>
            </w:r>
            <w:r w:rsidRPr="00FF237A">
              <w:rPr>
                <w:color w:val="000000"/>
              </w:rPr>
              <w:t>l</w:t>
            </w:r>
          </w:p>
        </w:tc>
        <w:tc>
          <w:tcPr>
            <w:tcW w:w="7655" w:type="dxa"/>
          </w:tcPr>
          <w:p w14:paraId="53AB411F" w14:textId="77777777" w:rsidR="00F5723F" w:rsidRPr="00FF237A" w:rsidRDefault="00F5723F" w:rsidP="00FF237A">
            <w:pPr>
              <w:keepNext/>
              <w:keepLines/>
              <w:autoSpaceDE w:val="0"/>
              <w:autoSpaceDN w:val="0"/>
              <w:adjustRightInd w:val="0"/>
              <w:spacing w:after="120"/>
              <w:rPr>
                <w:rFonts w:ascii="Times New Roman" w:hAnsi="Times New Roman" w:cs="Times New Roman"/>
                <w:b/>
                <w:sz w:val="24"/>
              </w:rPr>
            </w:pPr>
            <w:r w:rsidRPr="00FF237A">
              <w:rPr>
                <w:rFonts w:ascii="Times New Roman" w:hAnsi="Times New Roman"/>
                <w:b/>
                <w:sz w:val="24"/>
              </w:rPr>
              <w:t>Z čoho etapa 1/etapa 2/etapa 3</w:t>
            </w:r>
          </w:p>
          <w:p w14:paraId="6BEE23D1" w14:textId="3CCA4CC6" w:rsidR="00F5723F" w:rsidRPr="00FF237A" w:rsidRDefault="00F5723F" w:rsidP="00FF237A">
            <w:pPr>
              <w:pStyle w:val="Fait"/>
              <w:keepLines/>
              <w:spacing w:before="0" w:after="120"/>
            </w:pPr>
            <w:r w:rsidRPr="00FF237A">
              <w:t>Pre inštitúcie, ktoré uplatňujú IFRS, kategórie zníženia hodnoty, ako sa vymedzuje</w:t>
            </w:r>
            <w:r w:rsidR="00FF237A">
              <w:t xml:space="preserve"> v </w:t>
            </w:r>
            <w:r w:rsidRPr="00FF237A">
              <w:t>IFRS 9 odseku 5.5. „Etapa 1“ sa vzťahuje na zníženie hodnoty ocenené</w:t>
            </w:r>
            <w:r w:rsidR="00FF237A">
              <w:t xml:space="preserve"> v </w:t>
            </w:r>
            <w:r w:rsidRPr="00FF237A">
              <w:t>súlade</w:t>
            </w:r>
            <w:r w:rsidR="00FF237A">
              <w:t xml:space="preserve"> s </w:t>
            </w:r>
            <w:r w:rsidRPr="00FF237A">
              <w:t>IFRS 9 odsekom 5.5.5. „Etapa 2“ sa vzťahuje na zníženie hodnoty ocenené</w:t>
            </w:r>
            <w:r w:rsidR="00FF237A">
              <w:t xml:space="preserve"> v </w:t>
            </w:r>
            <w:r w:rsidRPr="00FF237A">
              <w:t>súlade</w:t>
            </w:r>
            <w:r w:rsidR="00FF237A">
              <w:t xml:space="preserve"> s </w:t>
            </w:r>
            <w:r w:rsidRPr="00FF237A">
              <w:t>IFRS 9 odsekom 5.5.3. „Etapa 3“ sa vzťahuje na zníženie hodnoty úverovo znehodnotených aktív, ako sa vymedzuje</w:t>
            </w:r>
            <w:r w:rsidR="00FF237A">
              <w:t xml:space="preserve"> v </w:t>
            </w:r>
            <w:r w:rsidRPr="00FF237A">
              <w:t>dodatku A</w:t>
            </w:r>
            <w:r w:rsidR="00FF237A">
              <w:t xml:space="preserve"> k </w:t>
            </w:r>
            <w:r w:rsidRPr="00FF237A">
              <w:t>štandardu IFRS 9.</w:t>
            </w:r>
          </w:p>
          <w:p w14:paraId="29E0F5CC" w14:textId="6FDEF2EC" w:rsidR="00F5723F" w:rsidRPr="00FF237A" w:rsidRDefault="00F5723F" w:rsidP="00FF237A">
            <w:pPr>
              <w:pStyle w:val="Fait"/>
              <w:keepLines/>
              <w:spacing w:before="0" w:after="120"/>
              <w:rPr>
                <w:rFonts w:eastAsiaTheme="minorEastAsia"/>
              </w:rPr>
            </w:pPr>
            <w:r w:rsidRPr="00FF237A">
              <w:t>Stĺpce „Z čoho etapa 1“, „Z čoho etapa 2“</w:t>
            </w:r>
            <w:r w:rsidR="00FF237A">
              <w:t xml:space="preserve"> a </w:t>
            </w:r>
            <w:r w:rsidRPr="00FF237A">
              <w:t>„Z čoho etapa 3“ nezverejňujú inštitúcie, ktoré uplatňujú vnútroštátne všeobecne uznávané účtovné zásady založené na smernici Rady 86/635/EHS</w:t>
            </w:r>
            <w:r w:rsidRPr="00FF237A">
              <w:rPr>
                <w:rStyle w:val="FootnoteReference"/>
              </w:rPr>
              <w:footnoteReference w:id="5"/>
            </w:r>
            <w:r w:rsidR="00FF237A">
              <w:t xml:space="preserve"> o </w:t>
            </w:r>
            <w:r w:rsidRPr="00FF237A">
              <w:t>ročnej účtovnej závierke</w:t>
            </w:r>
            <w:r w:rsidR="00FF237A">
              <w:t xml:space="preserve"> a </w:t>
            </w:r>
            <w:r w:rsidRPr="00FF237A">
              <w:t>konsolidovaných účtoch bánk</w:t>
            </w:r>
            <w:r w:rsidR="00FF237A">
              <w:t xml:space="preserve"> a </w:t>
            </w:r>
            <w:r w:rsidRPr="00FF237A">
              <w:t>iných finančných inštitúcií.</w:t>
            </w:r>
          </w:p>
        </w:tc>
      </w:tr>
      <w:tr w:rsidR="00F5723F" w:rsidRPr="00FF237A" w14:paraId="0A650E11" w14:textId="77777777" w:rsidTr="00D819DE">
        <w:trPr>
          <w:trHeight w:val="841"/>
        </w:trPr>
        <w:tc>
          <w:tcPr>
            <w:tcW w:w="1384" w:type="dxa"/>
          </w:tcPr>
          <w:p w14:paraId="2CED3CDD" w14:textId="77777777" w:rsidR="00F5723F" w:rsidRPr="00FF237A" w:rsidRDefault="00F5723F" w:rsidP="00FF237A">
            <w:pPr>
              <w:pStyle w:val="Applicationdirecte"/>
              <w:keepNext/>
              <w:keepLines/>
              <w:spacing w:before="0"/>
            </w:pPr>
            <w:r w:rsidRPr="00FF237A">
              <w:t>d</w:t>
            </w:r>
          </w:p>
        </w:tc>
        <w:tc>
          <w:tcPr>
            <w:tcW w:w="7655" w:type="dxa"/>
          </w:tcPr>
          <w:p w14:paraId="2444C6D3" w14:textId="77777777" w:rsidR="00F5723F" w:rsidRPr="00FF237A" w:rsidRDefault="00F5723F" w:rsidP="00FF237A">
            <w:pPr>
              <w:pStyle w:val="Fait"/>
              <w:keepLines/>
              <w:spacing w:before="0" w:after="120"/>
              <w:rPr>
                <w:rFonts w:eastAsiaTheme="minorEastAsia"/>
                <w:b/>
              </w:rPr>
            </w:pPr>
            <w:r w:rsidRPr="00FF237A">
              <w:rPr>
                <w:b/>
              </w:rPr>
              <w:t>Hrubá účtovná hodnota/nominálna hodnota pri problémových expozíciách</w:t>
            </w:r>
          </w:p>
          <w:p w14:paraId="7D8C4CA3" w14:textId="206230A2" w:rsidR="00F5723F" w:rsidRPr="00FF237A" w:rsidRDefault="00F5723F" w:rsidP="00FF237A">
            <w:pPr>
              <w:pStyle w:val="Fait"/>
              <w:keepLines/>
              <w:spacing w:before="0" w:after="120"/>
              <w:rPr>
                <w:b/>
              </w:rPr>
            </w:pPr>
            <w:r w:rsidRPr="00FF237A">
              <w:t>Hrubá účtovná hodnota, ako sa vymedzuje</w:t>
            </w:r>
            <w:r w:rsidR="00FF237A">
              <w:t xml:space="preserve"> v </w:t>
            </w:r>
            <w:r w:rsidRPr="00FF237A">
              <w:t>časti 1 odseku 34 prílohy</w:t>
            </w:r>
            <w:r w:rsidR="00FF237A">
              <w:t xml:space="preserve"> V k </w:t>
            </w:r>
            <w:r w:rsidRPr="00FF237A">
              <w:t xml:space="preserve">vykonávaciemu nariadeniu Komisie (EÚ) </w:t>
            </w:r>
            <w:r w:rsidR="00FF237A">
              <w:t>č. </w:t>
            </w:r>
            <w:r w:rsidRPr="00FF237A">
              <w:t>680/2014; nominálna hodnota, ako sa vymedzuje</w:t>
            </w:r>
            <w:r w:rsidR="00FF237A">
              <w:t xml:space="preserve"> v </w:t>
            </w:r>
            <w:r w:rsidRPr="00FF237A">
              <w:t>časti 2 odseku 118 prílohy</w:t>
            </w:r>
            <w:r w:rsidR="00FF237A">
              <w:t xml:space="preserve"> V k </w:t>
            </w:r>
            <w:r w:rsidRPr="00FF237A">
              <w:t xml:space="preserve">vykonávaciemu nariadeniu Komisie (EÚ) </w:t>
            </w:r>
            <w:r w:rsidR="00FF237A">
              <w:t>č. </w:t>
            </w:r>
            <w:r w:rsidRPr="00FF237A">
              <w:t>680/2014; problémové expozície podľa vymedzenia</w:t>
            </w:r>
            <w:r w:rsidR="00FF237A">
              <w:t xml:space="preserve"> v </w:t>
            </w:r>
            <w:r w:rsidRPr="00FF237A">
              <w:t>článku 47a CRR.</w:t>
            </w:r>
          </w:p>
        </w:tc>
      </w:tr>
      <w:tr w:rsidR="00F5723F" w:rsidRPr="00FF237A" w14:paraId="4CBB8522" w14:textId="77777777" w:rsidTr="00D819DE">
        <w:trPr>
          <w:trHeight w:val="316"/>
        </w:trPr>
        <w:tc>
          <w:tcPr>
            <w:tcW w:w="1384" w:type="dxa"/>
          </w:tcPr>
          <w:p w14:paraId="61D95799" w14:textId="77777777" w:rsidR="00F5723F" w:rsidRPr="00FF237A" w:rsidRDefault="00F5723F" w:rsidP="00FF237A">
            <w:pPr>
              <w:keepNext/>
              <w:keepLines/>
              <w:autoSpaceDE w:val="0"/>
              <w:autoSpaceDN w:val="0"/>
              <w:adjustRightInd w:val="0"/>
              <w:spacing w:after="120"/>
              <w:rPr>
                <w:rFonts w:ascii="Times New Roman" w:hAnsi="Times New Roman" w:cs="Times New Roman"/>
                <w:color w:val="000000"/>
                <w:sz w:val="24"/>
              </w:rPr>
            </w:pPr>
            <w:r w:rsidRPr="00FF237A">
              <w:rPr>
                <w:rFonts w:ascii="Times New Roman" w:hAnsi="Times New Roman"/>
                <w:color w:val="000000"/>
                <w:sz w:val="24"/>
              </w:rPr>
              <w:t>g</w:t>
            </w:r>
          </w:p>
        </w:tc>
        <w:tc>
          <w:tcPr>
            <w:tcW w:w="7655" w:type="dxa"/>
          </w:tcPr>
          <w:p w14:paraId="6A0275FA" w14:textId="25FBD74C" w:rsidR="00F5723F" w:rsidRPr="00FF237A" w:rsidRDefault="00F5723F" w:rsidP="00FF237A">
            <w:pPr>
              <w:keepNext/>
              <w:keepLines/>
              <w:autoSpaceDE w:val="0"/>
              <w:autoSpaceDN w:val="0"/>
              <w:adjustRightInd w:val="0"/>
              <w:spacing w:after="120"/>
              <w:rPr>
                <w:rFonts w:ascii="Times New Roman" w:hAnsi="Times New Roman" w:cs="Times New Roman"/>
                <w:b/>
                <w:sz w:val="24"/>
              </w:rPr>
            </w:pPr>
            <w:r w:rsidRPr="00FF237A">
              <w:rPr>
                <w:rFonts w:ascii="Times New Roman" w:hAnsi="Times New Roman"/>
                <w:b/>
                <w:sz w:val="24"/>
              </w:rPr>
              <w:t>Bezproblémové expozície – akumulovaná znížená hodnota</w:t>
            </w:r>
            <w:r w:rsidR="00FF237A">
              <w:rPr>
                <w:rFonts w:ascii="Times New Roman" w:hAnsi="Times New Roman"/>
                <w:b/>
                <w:sz w:val="24"/>
              </w:rPr>
              <w:t xml:space="preserve"> a </w:t>
            </w:r>
            <w:r w:rsidRPr="00FF237A">
              <w:rPr>
                <w:rFonts w:ascii="Times New Roman" w:hAnsi="Times New Roman"/>
                <w:b/>
                <w:sz w:val="24"/>
              </w:rPr>
              <w:t>rezervy</w:t>
            </w:r>
          </w:p>
          <w:p w14:paraId="7B74D926" w14:textId="31E38AE4" w:rsidR="00F5723F" w:rsidRPr="00FF237A" w:rsidRDefault="00F5723F" w:rsidP="00FF237A">
            <w:pPr>
              <w:pStyle w:val="Fait"/>
              <w:keepLines/>
              <w:spacing w:before="0" w:after="120"/>
            </w:pPr>
            <w:r w:rsidRPr="00FF237A">
              <w:t>To zahŕňa sumy určené</w:t>
            </w:r>
            <w:r w:rsidR="00FF237A">
              <w:t xml:space="preserve"> v </w:t>
            </w:r>
            <w:r w:rsidRPr="00FF237A">
              <w:t>súlade</w:t>
            </w:r>
            <w:r w:rsidR="00FF237A">
              <w:t xml:space="preserve"> s </w:t>
            </w:r>
            <w:r w:rsidRPr="00FF237A">
              <w:t>časťou 2 odsekmi 11, 69 až 71, 106</w:t>
            </w:r>
            <w:r w:rsidR="00FF237A">
              <w:t xml:space="preserve"> a </w:t>
            </w:r>
            <w:r w:rsidRPr="00FF237A">
              <w:t>110 prílohy</w:t>
            </w:r>
            <w:r w:rsidR="00FF237A">
              <w:t xml:space="preserve"> V k </w:t>
            </w:r>
            <w:r w:rsidRPr="00FF237A">
              <w:t xml:space="preserve">vykonávaciemu nariadeniu Komisie (EÚ) </w:t>
            </w:r>
            <w:r w:rsidR="00FF237A">
              <w:t>č. </w:t>
            </w:r>
            <w:r w:rsidRPr="00FF237A">
              <w:t>680/2014.</w:t>
            </w:r>
          </w:p>
        </w:tc>
      </w:tr>
      <w:tr w:rsidR="00F5723F" w:rsidRPr="00FF237A" w14:paraId="5EBE8FEE" w14:textId="77777777" w:rsidTr="00D819DE">
        <w:trPr>
          <w:trHeight w:val="316"/>
        </w:trPr>
        <w:tc>
          <w:tcPr>
            <w:tcW w:w="1384" w:type="dxa"/>
          </w:tcPr>
          <w:p w14:paraId="50EF4CC8" w14:textId="77777777" w:rsidR="00F5723F" w:rsidRPr="00FF237A" w:rsidRDefault="00F5723F" w:rsidP="00FF237A">
            <w:pPr>
              <w:keepNext/>
              <w:keepLines/>
              <w:autoSpaceDE w:val="0"/>
              <w:autoSpaceDN w:val="0"/>
              <w:adjustRightInd w:val="0"/>
              <w:spacing w:after="120"/>
              <w:rPr>
                <w:rFonts w:ascii="Times New Roman" w:hAnsi="Times New Roman" w:cs="Times New Roman"/>
                <w:color w:val="000000"/>
                <w:sz w:val="24"/>
              </w:rPr>
            </w:pPr>
            <w:r w:rsidRPr="00FF237A">
              <w:rPr>
                <w:rFonts w:ascii="Times New Roman" w:hAnsi="Times New Roman"/>
                <w:color w:val="000000"/>
                <w:sz w:val="24"/>
              </w:rPr>
              <w:t>j</w:t>
            </w:r>
          </w:p>
        </w:tc>
        <w:tc>
          <w:tcPr>
            <w:tcW w:w="7655" w:type="dxa"/>
          </w:tcPr>
          <w:p w14:paraId="07616FEC" w14:textId="4EE2D9FE" w:rsidR="00F5723F" w:rsidRPr="00FF237A" w:rsidRDefault="00F5723F" w:rsidP="00FF237A">
            <w:pPr>
              <w:keepNext/>
              <w:keepLines/>
              <w:autoSpaceDE w:val="0"/>
              <w:autoSpaceDN w:val="0"/>
              <w:adjustRightInd w:val="0"/>
              <w:spacing w:after="120"/>
              <w:rPr>
                <w:rFonts w:ascii="Times New Roman" w:hAnsi="Times New Roman" w:cs="Times New Roman"/>
                <w:b/>
                <w:sz w:val="24"/>
              </w:rPr>
            </w:pPr>
            <w:r w:rsidRPr="00FF237A">
              <w:rPr>
                <w:rFonts w:ascii="Times New Roman" w:hAnsi="Times New Roman"/>
                <w:b/>
                <w:sz w:val="24"/>
              </w:rPr>
              <w:t>Problémové expozície – akumulované zníženie hodnoty, akumulované záporné zmeny reálnej hodnoty</w:t>
            </w:r>
            <w:r w:rsidR="00FF237A">
              <w:rPr>
                <w:rFonts w:ascii="Times New Roman" w:hAnsi="Times New Roman"/>
                <w:b/>
                <w:sz w:val="24"/>
              </w:rPr>
              <w:t xml:space="preserve"> z </w:t>
            </w:r>
            <w:r w:rsidRPr="00FF237A">
              <w:rPr>
                <w:rFonts w:ascii="Times New Roman" w:hAnsi="Times New Roman"/>
                <w:b/>
                <w:sz w:val="24"/>
              </w:rPr>
              <w:t>dôvodu kreditného rizika</w:t>
            </w:r>
            <w:r w:rsidR="00FF237A">
              <w:rPr>
                <w:rFonts w:ascii="Times New Roman" w:hAnsi="Times New Roman"/>
                <w:b/>
                <w:sz w:val="24"/>
              </w:rPr>
              <w:t xml:space="preserve"> a </w:t>
            </w:r>
            <w:r w:rsidRPr="00FF237A">
              <w:rPr>
                <w:rFonts w:ascii="Times New Roman" w:hAnsi="Times New Roman"/>
                <w:b/>
                <w:sz w:val="24"/>
              </w:rPr>
              <w:t>rezervy</w:t>
            </w:r>
          </w:p>
          <w:p w14:paraId="400F6D5A" w14:textId="48459521" w:rsidR="00F5723F" w:rsidRPr="00FF237A" w:rsidRDefault="00F5723F" w:rsidP="00FF237A">
            <w:pPr>
              <w:pStyle w:val="Fait"/>
              <w:keepLines/>
              <w:spacing w:before="0" w:after="120"/>
            </w:pPr>
            <w:r w:rsidRPr="00FF237A">
              <w:t>Problémové expozície podľa vymedzenia</w:t>
            </w:r>
            <w:r w:rsidR="00FF237A">
              <w:t xml:space="preserve"> v </w:t>
            </w:r>
            <w:r w:rsidRPr="00FF237A">
              <w:t>článku 47a CRR.</w:t>
            </w:r>
          </w:p>
          <w:p w14:paraId="2AE2ED83" w14:textId="1450C050" w:rsidR="00F5723F" w:rsidRPr="00FF237A" w:rsidRDefault="00F5723F" w:rsidP="00FF237A">
            <w:pPr>
              <w:pStyle w:val="Fait"/>
              <w:keepLines/>
              <w:spacing w:before="0" w:after="120"/>
              <w:rPr>
                <w:b/>
              </w:rPr>
            </w:pPr>
            <w:r w:rsidRPr="00FF237A">
              <w:t>To zahŕňa sumy určené</w:t>
            </w:r>
            <w:r w:rsidR="00FF237A">
              <w:t xml:space="preserve"> v </w:t>
            </w:r>
            <w:r w:rsidRPr="00FF237A">
              <w:t>súlade</w:t>
            </w:r>
            <w:r w:rsidR="00FF237A">
              <w:t xml:space="preserve"> s </w:t>
            </w:r>
            <w:r w:rsidRPr="00FF237A">
              <w:t>časťou 2 odsekmi 11, 69 až 71, 106</w:t>
            </w:r>
            <w:r w:rsidR="00FF237A">
              <w:t xml:space="preserve"> a </w:t>
            </w:r>
            <w:r w:rsidRPr="00FF237A">
              <w:t>110 prílohy</w:t>
            </w:r>
            <w:r w:rsidR="00FF237A">
              <w:t xml:space="preserve"> V k </w:t>
            </w:r>
            <w:r w:rsidRPr="00FF237A">
              <w:t xml:space="preserve">vykonávaciemu nariadeniu Komisie (EÚ) </w:t>
            </w:r>
            <w:r w:rsidR="00FF237A">
              <w:t>č. </w:t>
            </w:r>
            <w:r w:rsidRPr="00FF237A">
              <w:t>680/2014.</w:t>
            </w:r>
          </w:p>
        </w:tc>
      </w:tr>
      <w:tr w:rsidR="00F5723F" w:rsidRPr="00FF237A" w14:paraId="61987874" w14:textId="77777777" w:rsidTr="00D819DE">
        <w:trPr>
          <w:trHeight w:val="316"/>
        </w:trPr>
        <w:tc>
          <w:tcPr>
            <w:tcW w:w="1384" w:type="dxa"/>
          </w:tcPr>
          <w:p w14:paraId="4FA49964" w14:textId="77777777" w:rsidR="00F5723F" w:rsidRPr="00FF237A" w:rsidRDefault="00F5723F" w:rsidP="00FF237A">
            <w:pPr>
              <w:keepNext/>
              <w:keepLines/>
              <w:autoSpaceDE w:val="0"/>
              <w:autoSpaceDN w:val="0"/>
              <w:adjustRightInd w:val="0"/>
              <w:spacing w:after="120"/>
              <w:rPr>
                <w:rFonts w:ascii="Times New Roman" w:eastAsia="Times New Roman" w:hAnsi="Times New Roman" w:cs="Times New Roman"/>
                <w:sz w:val="24"/>
              </w:rPr>
            </w:pPr>
            <w:r w:rsidRPr="00FF237A">
              <w:rPr>
                <w:rFonts w:ascii="Times New Roman" w:hAnsi="Times New Roman"/>
                <w:sz w:val="24"/>
              </w:rPr>
              <w:lastRenderedPageBreak/>
              <w:t>m</w:t>
            </w:r>
          </w:p>
        </w:tc>
        <w:tc>
          <w:tcPr>
            <w:tcW w:w="7655" w:type="dxa"/>
          </w:tcPr>
          <w:p w14:paraId="789D7BCC" w14:textId="77777777" w:rsidR="00F5723F" w:rsidRPr="00FF237A" w:rsidRDefault="00F5723F" w:rsidP="00FF237A">
            <w:pPr>
              <w:keepNext/>
              <w:keepLines/>
              <w:autoSpaceDE w:val="0"/>
              <w:autoSpaceDN w:val="0"/>
              <w:adjustRightInd w:val="0"/>
              <w:spacing w:after="120"/>
              <w:rPr>
                <w:rFonts w:ascii="Times New Roman" w:hAnsi="Times New Roman" w:cs="Times New Roman"/>
                <w:b/>
                <w:sz w:val="24"/>
              </w:rPr>
            </w:pPr>
            <w:r w:rsidRPr="00FF237A">
              <w:rPr>
                <w:rFonts w:ascii="Times New Roman" w:hAnsi="Times New Roman"/>
                <w:b/>
                <w:sz w:val="24"/>
              </w:rPr>
              <w:t>Akumulované čiastočné odpisy</w:t>
            </w:r>
          </w:p>
          <w:p w14:paraId="4CA34595" w14:textId="70C75FA1" w:rsidR="00F5723F" w:rsidRPr="00FF237A" w:rsidRDefault="00F5723F" w:rsidP="00FF237A">
            <w:pPr>
              <w:keepNext/>
              <w:keepLines/>
              <w:autoSpaceDE w:val="0"/>
              <w:autoSpaceDN w:val="0"/>
              <w:adjustRightInd w:val="0"/>
              <w:spacing w:after="120"/>
              <w:jc w:val="both"/>
              <w:rPr>
                <w:rFonts w:ascii="Times New Roman" w:eastAsia="Times New Roman" w:hAnsi="Times New Roman" w:cs="Times New Roman"/>
                <w:sz w:val="24"/>
              </w:rPr>
            </w:pPr>
            <w:r w:rsidRPr="00FF237A">
              <w:rPr>
                <w:rFonts w:ascii="Times New Roman" w:hAnsi="Times New Roman"/>
                <w:sz w:val="24"/>
              </w:rPr>
              <w:t>To má zahŕňať,</w:t>
            </w:r>
            <w:r w:rsidR="00FF237A">
              <w:rPr>
                <w:rFonts w:ascii="Times New Roman" w:hAnsi="Times New Roman"/>
                <w:sz w:val="24"/>
              </w:rPr>
              <w:t xml:space="preserve"> k </w:t>
            </w:r>
            <w:r w:rsidRPr="00FF237A">
              <w:rPr>
                <w:rFonts w:ascii="Times New Roman" w:hAnsi="Times New Roman"/>
                <w:sz w:val="24"/>
              </w:rPr>
              <w:t>referenčnému dátumu, akumulovanú čiastočnú sumu istiny</w:t>
            </w:r>
            <w:r w:rsidR="00FF237A">
              <w:rPr>
                <w:rFonts w:ascii="Times New Roman" w:hAnsi="Times New Roman"/>
                <w:sz w:val="24"/>
              </w:rPr>
              <w:t xml:space="preserve"> a </w:t>
            </w:r>
            <w:r w:rsidRPr="00FF237A">
              <w:rPr>
                <w:rFonts w:ascii="Times New Roman" w:hAnsi="Times New Roman"/>
                <w:sz w:val="24"/>
              </w:rPr>
              <w:t>vzniknutých úrokov</w:t>
            </w:r>
            <w:r w:rsidR="00FF237A">
              <w:rPr>
                <w:rFonts w:ascii="Times New Roman" w:hAnsi="Times New Roman"/>
                <w:sz w:val="24"/>
              </w:rPr>
              <w:t xml:space="preserve"> a </w:t>
            </w:r>
            <w:r w:rsidRPr="00FF237A">
              <w:rPr>
                <w:rFonts w:ascii="Times New Roman" w:hAnsi="Times New Roman"/>
                <w:sz w:val="24"/>
              </w:rPr>
              <w:t>poplatkov po splatnosti za akýkoľvek dlhový nástroj, ktorého vykazovanie sa</w:t>
            </w:r>
            <w:r w:rsidR="00FF237A">
              <w:rPr>
                <w:rFonts w:ascii="Times New Roman" w:hAnsi="Times New Roman"/>
                <w:sz w:val="24"/>
              </w:rPr>
              <w:t xml:space="preserve"> k </w:t>
            </w:r>
            <w:r w:rsidRPr="00FF237A">
              <w:rPr>
                <w:rFonts w:ascii="Times New Roman" w:hAnsi="Times New Roman"/>
                <w:sz w:val="24"/>
              </w:rPr>
              <w:t>danému dátumu ukončilo,</w:t>
            </w:r>
            <w:r w:rsidR="00FF237A">
              <w:rPr>
                <w:rFonts w:ascii="Times New Roman" w:hAnsi="Times New Roman"/>
                <w:sz w:val="24"/>
              </w:rPr>
              <w:t xml:space="preserve"> s </w:t>
            </w:r>
            <w:r w:rsidRPr="00FF237A">
              <w:rPr>
                <w:rFonts w:ascii="Times New Roman" w:hAnsi="Times New Roman"/>
                <w:sz w:val="24"/>
              </w:rPr>
              <w:t>použitím ktorejkoľvek</w:t>
            </w:r>
            <w:r w:rsidR="00FF237A">
              <w:rPr>
                <w:rFonts w:ascii="Times New Roman" w:hAnsi="Times New Roman"/>
                <w:sz w:val="24"/>
              </w:rPr>
              <w:t xml:space="preserve"> z </w:t>
            </w:r>
            <w:r w:rsidRPr="00FF237A">
              <w:rPr>
                <w:rFonts w:ascii="Times New Roman" w:hAnsi="Times New Roman"/>
                <w:sz w:val="24"/>
              </w:rPr>
              <w:t>metód opísaných</w:t>
            </w:r>
            <w:r w:rsidR="00FF237A">
              <w:rPr>
                <w:rFonts w:ascii="Times New Roman" w:hAnsi="Times New Roman"/>
                <w:sz w:val="24"/>
              </w:rPr>
              <w:t xml:space="preserve"> v </w:t>
            </w:r>
            <w:r w:rsidRPr="00FF237A">
              <w:rPr>
                <w:rFonts w:ascii="Times New Roman" w:hAnsi="Times New Roman"/>
                <w:sz w:val="24"/>
              </w:rPr>
              <w:t>časti 2 odseku 74 prílohy</w:t>
            </w:r>
            <w:r w:rsidR="00FF237A">
              <w:rPr>
                <w:rFonts w:ascii="Times New Roman" w:hAnsi="Times New Roman"/>
                <w:sz w:val="24"/>
              </w:rPr>
              <w:t xml:space="preserve"> V k </w:t>
            </w:r>
            <w:r w:rsidRPr="00FF237A">
              <w:rPr>
                <w:rFonts w:ascii="Times New Roman" w:hAnsi="Times New Roman"/>
                <w:sz w:val="24"/>
              </w:rPr>
              <w:t xml:space="preserve">vykonávaciemu nariadeniu Komisie (EÚ) </w:t>
            </w:r>
            <w:r w:rsidR="00FF237A">
              <w:rPr>
                <w:rFonts w:ascii="Times New Roman" w:hAnsi="Times New Roman"/>
                <w:sz w:val="24"/>
              </w:rPr>
              <w:t>č. </w:t>
            </w:r>
            <w:r w:rsidRPr="00FF237A">
              <w:rPr>
                <w:rFonts w:ascii="Times New Roman" w:hAnsi="Times New Roman"/>
                <w:sz w:val="24"/>
              </w:rPr>
              <w:t>680/2014, ktoré sa majú zverejniť, pretože inštitúcia nemá opodstatnené očakávanie, že vymôže zmluvné peňažné toky. Tieto sumy sa majú zverejňovať až do úplného zániku všetkých práv inštitúcie – uplynutím premlčacej lehoty, odpustením alebo</w:t>
            </w:r>
            <w:r w:rsidR="00FF237A">
              <w:rPr>
                <w:rFonts w:ascii="Times New Roman" w:hAnsi="Times New Roman"/>
                <w:sz w:val="24"/>
              </w:rPr>
              <w:t xml:space="preserve"> z </w:t>
            </w:r>
            <w:r w:rsidRPr="00FF237A">
              <w:rPr>
                <w:rFonts w:ascii="Times New Roman" w:hAnsi="Times New Roman"/>
                <w:sz w:val="24"/>
              </w:rPr>
              <w:t>iných príčin – alebo až do vymoženia. Ak sa preto odpísané sumy nevymôžu, majú sa zverejniť</w:t>
            </w:r>
            <w:r w:rsidR="00FF237A">
              <w:rPr>
                <w:rFonts w:ascii="Times New Roman" w:hAnsi="Times New Roman"/>
                <w:sz w:val="24"/>
              </w:rPr>
              <w:t xml:space="preserve"> v </w:t>
            </w:r>
            <w:r w:rsidRPr="00FF237A">
              <w:rPr>
                <w:rFonts w:ascii="Times New Roman" w:hAnsi="Times New Roman"/>
                <w:sz w:val="24"/>
              </w:rPr>
              <w:t>takom období, počas ktorého sú predmetom vymáhania.</w:t>
            </w:r>
          </w:p>
          <w:p w14:paraId="2EB1445D" w14:textId="52D66ED9" w:rsidR="00F5723F" w:rsidRPr="00FF237A" w:rsidRDefault="00F5723F" w:rsidP="00FF237A">
            <w:pPr>
              <w:keepNext/>
              <w:keepLines/>
              <w:autoSpaceDE w:val="0"/>
              <w:autoSpaceDN w:val="0"/>
              <w:adjustRightInd w:val="0"/>
              <w:spacing w:after="120"/>
              <w:rPr>
                <w:rFonts w:ascii="Times New Roman" w:hAnsi="Times New Roman" w:cs="Times New Roman"/>
                <w:sz w:val="24"/>
              </w:rPr>
            </w:pPr>
            <w:r w:rsidRPr="00FF237A">
              <w:rPr>
                <w:rFonts w:ascii="Times New Roman" w:hAnsi="Times New Roman"/>
                <w:sz w:val="24"/>
              </w:rPr>
              <w:t>Odpisy predstavujú udalosť ukončenia vykazovania</w:t>
            </w:r>
            <w:r w:rsidR="00FF237A">
              <w:rPr>
                <w:rFonts w:ascii="Times New Roman" w:hAnsi="Times New Roman"/>
                <w:sz w:val="24"/>
              </w:rPr>
              <w:t xml:space="preserve"> a </w:t>
            </w:r>
            <w:r w:rsidRPr="00FF237A">
              <w:rPr>
                <w:rFonts w:ascii="Times New Roman" w:hAnsi="Times New Roman"/>
                <w:sz w:val="24"/>
              </w:rPr>
              <w:t>vzťahujú sa na finančné aktívum ako celok alebo (v prípade čiastočného odpisu) na jeho časť vrátane prípadov, keď zmena</w:t>
            </w:r>
            <w:r w:rsidR="00FF237A">
              <w:rPr>
                <w:rFonts w:ascii="Times New Roman" w:hAnsi="Times New Roman"/>
                <w:sz w:val="24"/>
              </w:rPr>
              <w:t xml:space="preserve"> v </w:t>
            </w:r>
            <w:r w:rsidRPr="00FF237A">
              <w:rPr>
                <w:rFonts w:ascii="Times New Roman" w:hAnsi="Times New Roman"/>
                <w:sz w:val="24"/>
              </w:rPr>
              <w:t>aktíve vedie</w:t>
            </w:r>
            <w:r w:rsidR="00FF237A">
              <w:rPr>
                <w:rFonts w:ascii="Times New Roman" w:hAnsi="Times New Roman"/>
                <w:sz w:val="24"/>
              </w:rPr>
              <w:t xml:space="preserve"> k </w:t>
            </w:r>
            <w:r w:rsidRPr="00FF237A">
              <w:rPr>
                <w:rFonts w:ascii="Times New Roman" w:hAnsi="Times New Roman"/>
                <w:sz w:val="24"/>
              </w:rPr>
              <w:t>tomu, že inštitúcia sa vzdá práva na výber peňažných tokov plynúcich buď</w:t>
            </w:r>
            <w:r w:rsidR="00FF237A">
              <w:rPr>
                <w:rFonts w:ascii="Times New Roman" w:hAnsi="Times New Roman"/>
                <w:sz w:val="24"/>
              </w:rPr>
              <w:t xml:space="preserve"> z </w:t>
            </w:r>
            <w:r w:rsidRPr="00FF237A">
              <w:rPr>
                <w:rFonts w:ascii="Times New Roman" w:hAnsi="Times New Roman"/>
                <w:sz w:val="24"/>
              </w:rPr>
              <w:t>časti alebo</w:t>
            </w:r>
            <w:r w:rsidR="00FF237A">
              <w:rPr>
                <w:rFonts w:ascii="Times New Roman" w:hAnsi="Times New Roman"/>
                <w:sz w:val="24"/>
              </w:rPr>
              <w:t xml:space="preserve"> z </w:t>
            </w:r>
            <w:r w:rsidRPr="00FF237A">
              <w:rPr>
                <w:rFonts w:ascii="Times New Roman" w:hAnsi="Times New Roman"/>
                <w:sz w:val="24"/>
              </w:rPr>
              <w:t>celého tohto aktíva.</w:t>
            </w:r>
          </w:p>
        </w:tc>
      </w:tr>
      <w:tr w:rsidR="00F5723F" w:rsidRPr="00FF237A" w14:paraId="630431DC" w14:textId="77777777" w:rsidTr="00D819DE">
        <w:trPr>
          <w:trHeight w:val="695"/>
        </w:trPr>
        <w:tc>
          <w:tcPr>
            <w:tcW w:w="1384" w:type="dxa"/>
          </w:tcPr>
          <w:p w14:paraId="3151DDB9" w14:textId="77777777" w:rsidR="00F5723F" w:rsidRPr="00FF237A" w:rsidRDefault="00F5723F" w:rsidP="00FF237A">
            <w:pPr>
              <w:keepNext/>
              <w:keepLines/>
              <w:autoSpaceDE w:val="0"/>
              <w:autoSpaceDN w:val="0"/>
              <w:adjustRightInd w:val="0"/>
              <w:spacing w:after="120"/>
              <w:rPr>
                <w:rFonts w:ascii="Times New Roman" w:eastAsia="Times New Roman" w:hAnsi="Times New Roman" w:cs="Times New Roman"/>
                <w:sz w:val="24"/>
              </w:rPr>
            </w:pPr>
            <w:r w:rsidRPr="00FF237A">
              <w:rPr>
                <w:rFonts w:ascii="Times New Roman" w:hAnsi="Times New Roman"/>
                <w:sz w:val="24"/>
              </w:rPr>
              <w:t>n</w:t>
            </w:r>
          </w:p>
        </w:tc>
        <w:tc>
          <w:tcPr>
            <w:tcW w:w="7655" w:type="dxa"/>
          </w:tcPr>
          <w:p w14:paraId="2CB3C50B" w14:textId="25C5B284" w:rsidR="00F5723F" w:rsidRPr="00FF237A" w:rsidRDefault="00F5723F" w:rsidP="00FF237A">
            <w:pPr>
              <w:keepNext/>
              <w:keepLines/>
              <w:autoSpaceDE w:val="0"/>
              <w:autoSpaceDN w:val="0"/>
              <w:adjustRightInd w:val="0"/>
              <w:spacing w:after="120"/>
              <w:rPr>
                <w:rFonts w:ascii="Times New Roman" w:hAnsi="Times New Roman" w:cs="Times New Roman"/>
                <w:b/>
                <w:sz w:val="24"/>
              </w:rPr>
            </w:pPr>
            <w:r w:rsidRPr="00FF237A">
              <w:rPr>
                <w:rFonts w:ascii="Times New Roman" w:hAnsi="Times New Roman"/>
                <w:b/>
                <w:sz w:val="24"/>
              </w:rPr>
              <w:t>Kolaterál</w:t>
            </w:r>
            <w:r w:rsidR="00FF237A">
              <w:rPr>
                <w:rFonts w:ascii="Times New Roman" w:hAnsi="Times New Roman"/>
                <w:b/>
                <w:sz w:val="24"/>
              </w:rPr>
              <w:t xml:space="preserve"> a </w:t>
            </w:r>
            <w:r w:rsidRPr="00FF237A">
              <w:rPr>
                <w:rFonts w:ascii="Times New Roman" w:hAnsi="Times New Roman"/>
                <w:b/>
                <w:sz w:val="24"/>
              </w:rPr>
              <w:t>finančné záruky prijaté pri bezproblémových expozíciách</w:t>
            </w:r>
          </w:p>
          <w:p w14:paraId="079B11BD" w14:textId="158437EB" w:rsidR="00F5723F" w:rsidRPr="00FF237A" w:rsidRDefault="00F5723F" w:rsidP="00FF237A">
            <w:pPr>
              <w:pStyle w:val="Fait"/>
              <w:keepLines/>
              <w:spacing w:before="0" w:after="120"/>
            </w:pPr>
            <w:r w:rsidRPr="00FF237A">
              <w:t>Sumy prijatého kolaterálu</w:t>
            </w:r>
            <w:r w:rsidR="00FF237A">
              <w:t xml:space="preserve"> a </w:t>
            </w:r>
            <w:r w:rsidRPr="00FF237A">
              <w:t>prijatých záruk sa vypočítavajú</w:t>
            </w:r>
            <w:r w:rsidR="00FF237A">
              <w:t xml:space="preserve"> v </w:t>
            </w:r>
            <w:r w:rsidRPr="00FF237A">
              <w:t>súlade</w:t>
            </w:r>
            <w:r w:rsidR="00FF237A">
              <w:t xml:space="preserve"> s </w:t>
            </w:r>
            <w:r w:rsidRPr="00FF237A">
              <w:t>časťou 2 odsekom 239 prílohy</w:t>
            </w:r>
            <w:r w:rsidR="00FF237A">
              <w:t xml:space="preserve"> V k </w:t>
            </w:r>
            <w:r w:rsidRPr="00FF237A">
              <w:t xml:space="preserve">vykonávaciemu nariadeniu Komisie (EÚ) </w:t>
            </w:r>
            <w:r w:rsidR="00FF237A">
              <w:t>č. </w:t>
            </w:r>
            <w:r w:rsidRPr="00FF237A">
              <w:t>680/2014. Súčet súm kolaterálu aj záruk sa má zhora ohraničiť účtovnou hodnotou súvisiacej expozície.</w:t>
            </w:r>
          </w:p>
        </w:tc>
      </w:tr>
      <w:tr w:rsidR="00F5723F" w:rsidRPr="00FF237A" w14:paraId="73CC8EFF" w14:textId="77777777" w:rsidTr="00D819DE">
        <w:trPr>
          <w:trHeight w:val="695"/>
        </w:trPr>
        <w:tc>
          <w:tcPr>
            <w:tcW w:w="1384" w:type="dxa"/>
          </w:tcPr>
          <w:p w14:paraId="32F9B996" w14:textId="77777777" w:rsidR="00F5723F" w:rsidRPr="00FF237A" w:rsidRDefault="00F5723F" w:rsidP="00FF237A">
            <w:pPr>
              <w:keepNext/>
              <w:keepLines/>
              <w:autoSpaceDE w:val="0"/>
              <w:autoSpaceDN w:val="0"/>
              <w:adjustRightInd w:val="0"/>
              <w:spacing w:after="120"/>
              <w:rPr>
                <w:rFonts w:ascii="Times New Roman" w:eastAsia="Times New Roman" w:hAnsi="Times New Roman" w:cs="Times New Roman"/>
                <w:sz w:val="24"/>
              </w:rPr>
            </w:pPr>
            <w:r w:rsidRPr="00FF237A">
              <w:rPr>
                <w:rFonts w:ascii="Times New Roman" w:hAnsi="Times New Roman"/>
                <w:sz w:val="24"/>
              </w:rPr>
              <w:t>o</w:t>
            </w:r>
          </w:p>
        </w:tc>
        <w:tc>
          <w:tcPr>
            <w:tcW w:w="7655" w:type="dxa"/>
          </w:tcPr>
          <w:p w14:paraId="34C017DD" w14:textId="77777777" w:rsidR="00FF237A" w:rsidRDefault="00F5723F" w:rsidP="00FF237A">
            <w:pPr>
              <w:keepNext/>
              <w:keepLines/>
              <w:autoSpaceDE w:val="0"/>
              <w:autoSpaceDN w:val="0"/>
              <w:adjustRightInd w:val="0"/>
              <w:spacing w:after="120"/>
              <w:rPr>
                <w:rFonts w:ascii="Times New Roman" w:hAnsi="Times New Roman"/>
                <w:b/>
                <w:sz w:val="24"/>
              </w:rPr>
            </w:pPr>
            <w:r w:rsidRPr="00FF237A">
              <w:rPr>
                <w:rFonts w:ascii="Times New Roman" w:hAnsi="Times New Roman"/>
                <w:b/>
                <w:sz w:val="24"/>
              </w:rPr>
              <w:t>Kolaterál</w:t>
            </w:r>
            <w:r w:rsidR="00FF237A">
              <w:rPr>
                <w:rFonts w:ascii="Times New Roman" w:hAnsi="Times New Roman"/>
                <w:b/>
                <w:sz w:val="24"/>
              </w:rPr>
              <w:t xml:space="preserve"> a </w:t>
            </w:r>
            <w:r w:rsidRPr="00FF237A">
              <w:rPr>
                <w:rFonts w:ascii="Times New Roman" w:hAnsi="Times New Roman"/>
                <w:b/>
                <w:sz w:val="24"/>
              </w:rPr>
              <w:t>finančné záruky prijaté pri problémových expozíciách</w:t>
            </w:r>
          </w:p>
          <w:p w14:paraId="1EFD3FD7" w14:textId="620A0073" w:rsidR="00F5723F" w:rsidRPr="00FF237A" w:rsidRDefault="00F5723F" w:rsidP="00FF237A">
            <w:pPr>
              <w:pStyle w:val="Fait"/>
              <w:keepLines/>
              <w:spacing w:before="0" w:after="120"/>
            </w:pPr>
            <w:r w:rsidRPr="00FF237A">
              <w:t>Problémové expozície podľa vymedzenia</w:t>
            </w:r>
            <w:r w:rsidR="00FF237A">
              <w:t xml:space="preserve"> v </w:t>
            </w:r>
            <w:r w:rsidRPr="00FF237A">
              <w:t>článku 47a CRR.</w:t>
            </w:r>
          </w:p>
          <w:p w14:paraId="7486D5FF" w14:textId="23651FE0" w:rsidR="00F5723F" w:rsidRPr="00FF237A" w:rsidRDefault="00F5723F" w:rsidP="00FF237A">
            <w:pPr>
              <w:pStyle w:val="Fait"/>
              <w:keepLines/>
              <w:spacing w:before="0" w:after="120"/>
              <w:rPr>
                <w:b/>
              </w:rPr>
            </w:pPr>
            <w:r w:rsidRPr="00FF237A">
              <w:t>Sumy prijatého kolaterálu</w:t>
            </w:r>
            <w:r w:rsidR="00FF237A">
              <w:t xml:space="preserve"> a </w:t>
            </w:r>
            <w:r w:rsidRPr="00FF237A">
              <w:t>prijatých záruk sa vypočítavajú</w:t>
            </w:r>
            <w:r w:rsidR="00FF237A">
              <w:t xml:space="preserve"> v </w:t>
            </w:r>
            <w:r w:rsidRPr="00FF237A">
              <w:t>súlade</w:t>
            </w:r>
            <w:r w:rsidR="00FF237A">
              <w:t xml:space="preserve"> s </w:t>
            </w:r>
            <w:r w:rsidRPr="00FF237A">
              <w:t>časťou 2 odsekom 239 prílohy</w:t>
            </w:r>
            <w:r w:rsidR="00FF237A">
              <w:t xml:space="preserve"> V k </w:t>
            </w:r>
            <w:r w:rsidRPr="00FF237A">
              <w:t xml:space="preserve">vykonávaciemu nariadeniu Komisie (EÚ) </w:t>
            </w:r>
            <w:r w:rsidR="00FF237A">
              <w:t>č. </w:t>
            </w:r>
            <w:r w:rsidRPr="00FF237A">
              <w:t>680/2014. Súčet súm kolaterálu aj záruk sa má zhora ohraničiť účtovnou hodnotou súvisiacej expozície.</w:t>
            </w:r>
          </w:p>
        </w:tc>
      </w:tr>
    </w:tbl>
    <w:p w14:paraId="0996B41E" w14:textId="77777777" w:rsidR="00F5723F" w:rsidRPr="00FF237A" w:rsidRDefault="00F5723F" w:rsidP="00F5723F">
      <w:pPr>
        <w:spacing w:after="120"/>
        <w:jc w:val="both"/>
        <w:rPr>
          <w:rFonts w:ascii="Times New Roman" w:hAnsi="Times New Roman" w:cs="Times New Roman"/>
          <w:bCs/>
          <w:sz w:val="24"/>
        </w:rPr>
      </w:pPr>
    </w:p>
    <w:p w14:paraId="75889087" w14:textId="77777777" w:rsidR="00F5723F" w:rsidRPr="00FF237A" w:rsidRDefault="00F5723F" w:rsidP="00F5723F">
      <w:pPr>
        <w:autoSpaceDE w:val="0"/>
        <w:autoSpaceDN w:val="0"/>
        <w:adjustRightInd w:val="0"/>
        <w:spacing w:after="120"/>
        <w:rPr>
          <w:rFonts w:ascii="Times New Roman" w:hAnsi="Times New Roman" w:cs="Times New Roman"/>
          <w:b/>
          <w:sz w:val="24"/>
        </w:rPr>
      </w:pPr>
      <w:r w:rsidRPr="00FF237A">
        <w:rPr>
          <w:rFonts w:ascii="Times New Roman" w:hAnsi="Times New Roman"/>
          <w:b/>
          <w:sz w:val="24"/>
        </w:rPr>
        <w:t>Vzor EU CR1-A: Splatnosť expozícií</w:t>
      </w:r>
    </w:p>
    <w:p w14:paraId="131D7CA3" w14:textId="45BF5956" w:rsidR="00F5723F" w:rsidRPr="00FF237A" w:rsidRDefault="00F5723F" w:rsidP="0090750A">
      <w:pPr>
        <w:pStyle w:val="ListParagraph"/>
        <w:numPr>
          <w:ilvl w:val="0"/>
          <w:numId w:val="15"/>
        </w:numPr>
        <w:autoSpaceDE w:val="0"/>
        <w:autoSpaceDN w:val="0"/>
        <w:adjustRightInd w:val="0"/>
        <w:spacing w:after="120"/>
        <w:jc w:val="both"/>
        <w:rPr>
          <w:rFonts w:ascii="Times New Roman" w:hAnsi="Times New Roman"/>
          <w:b/>
          <w:sz w:val="24"/>
        </w:rPr>
      </w:pPr>
      <w:r w:rsidRPr="00FF237A">
        <w:rPr>
          <w:rFonts w:ascii="Times New Roman" w:hAnsi="Times New Roman"/>
          <w:sz w:val="24"/>
        </w:rPr>
        <w:t>Inštitúcie zverejňujú informácie uvedené</w:t>
      </w:r>
      <w:r w:rsidR="00FF237A">
        <w:rPr>
          <w:rFonts w:ascii="Times New Roman" w:hAnsi="Times New Roman"/>
          <w:sz w:val="24"/>
        </w:rPr>
        <w:t xml:space="preserve"> v </w:t>
      </w:r>
      <w:r w:rsidRPr="00FF237A">
        <w:rPr>
          <w:rFonts w:ascii="Times New Roman" w:hAnsi="Times New Roman"/>
          <w:sz w:val="24"/>
        </w:rPr>
        <w:t xml:space="preserve">článku 442 písm. g) nariadenia </w:t>
      </w:r>
      <w:r w:rsidRPr="00FF237A">
        <w:rPr>
          <w:rFonts w:ascii="Times New Roman" w:hAnsi="Times New Roman"/>
          <w:color w:val="000000"/>
          <w:sz w:val="24"/>
        </w:rPr>
        <w:t>CRR</w:t>
      </w:r>
      <w:r w:rsidRPr="00FF237A">
        <w:rPr>
          <w:rFonts w:ascii="Times New Roman" w:hAnsi="Times New Roman"/>
          <w:sz w:val="24"/>
        </w:rPr>
        <w:t xml:space="preserve"> podľa pokynov uvedených nižšie</w:t>
      </w:r>
      <w:r w:rsidR="00FF237A">
        <w:rPr>
          <w:rFonts w:ascii="Times New Roman" w:hAnsi="Times New Roman"/>
          <w:sz w:val="24"/>
        </w:rPr>
        <w:t xml:space="preserve"> s </w:t>
      </w:r>
      <w:r w:rsidRPr="00FF237A">
        <w:rPr>
          <w:rFonts w:ascii="Times New Roman" w:hAnsi="Times New Roman"/>
          <w:sz w:val="24"/>
        </w:rPr>
        <w:t>cieľom vyplniť vzor EU CR1-A, ktorý je uvedený</w:t>
      </w:r>
      <w:r w:rsidR="00FF237A">
        <w:rPr>
          <w:rFonts w:ascii="Times New Roman" w:hAnsi="Times New Roman"/>
          <w:sz w:val="24"/>
        </w:rPr>
        <w:t xml:space="preserve"> v </w:t>
      </w:r>
      <w:r w:rsidRPr="00FF237A">
        <w:rPr>
          <w:rFonts w:ascii="Times New Roman" w:hAnsi="Times New Roman"/>
          <w:sz w:val="24"/>
        </w:rPr>
        <w:t>prílohe XV dokumentu</w:t>
      </w:r>
      <w:r w:rsidR="00FF237A">
        <w:rPr>
          <w:rFonts w:ascii="Times New Roman" w:hAnsi="Times New Roman"/>
          <w:sz w:val="24"/>
        </w:rPr>
        <w:t xml:space="preserve"> s </w:t>
      </w:r>
      <w:r w:rsidRPr="00FF237A">
        <w:rPr>
          <w:rFonts w:ascii="Times New Roman" w:hAnsi="Times New Roman"/>
          <w:sz w:val="24"/>
        </w:rPr>
        <w:t>IT riešeniami orgánu EBA.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FF237A" w14:paraId="4732BBA9"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433AC6" w14:textId="30B3FDBE" w:rsidR="00F5723F" w:rsidRPr="00FF237A" w:rsidRDefault="00F5723F" w:rsidP="00D819DE">
            <w:pPr>
              <w:spacing w:after="120"/>
              <w:rPr>
                <w:rFonts w:ascii="Times New Roman" w:hAnsi="Times New Roman" w:cs="Times New Roman"/>
                <w:b/>
                <w:sz w:val="24"/>
              </w:rPr>
            </w:pPr>
            <w:r w:rsidRPr="00FF237A">
              <w:rPr>
                <w:rFonts w:ascii="Times New Roman" w:hAnsi="Times New Roman"/>
                <w:b/>
                <w:sz w:val="24"/>
              </w:rPr>
              <w:t>Odkazy na právne predpisy</w:t>
            </w:r>
            <w:r w:rsidR="00FF237A">
              <w:rPr>
                <w:rFonts w:ascii="Times New Roman" w:hAnsi="Times New Roman"/>
                <w:b/>
                <w:sz w:val="24"/>
              </w:rPr>
              <w:t xml:space="preserve"> a </w:t>
            </w:r>
            <w:r w:rsidRPr="00FF237A">
              <w:rPr>
                <w:rFonts w:ascii="Times New Roman" w:hAnsi="Times New Roman"/>
                <w:b/>
                <w:sz w:val="24"/>
              </w:rPr>
              <w:t>pokyny</w:t>
            </w:r>
          </w:p>
        </w:tc>
      </w:tr>
      <w:tr w:rsidR="00F5723F" w:rsidRPr="00FF237A" w14:paraId="1C71FF5C" w14:textId="77777777" w:rsidTr="00D819DE">
        <w:trPr>
          <w:trHeight w:val="238"/>
        </w:trPr>
        <w:tc>
          <w:tcPr>
            <w:tcW w:w="1384" w:type="dxa"/>
            <w:shd w:val="clear" w:color="auto" w:fill="D9D9D9" w:themeFill="background1" w:themeFillShade="D9"/>
          </w:tcPr>
          <w:p w14:paraId="00561472" w14:textId="77777777" w:rsidR="00F5723F" w:rsidRPr="00FF237A" w:rsidRDefault="00F5723F" w:rsidP="00D819DE">
            <w:pPr>
              <w:autoSpaceDE w:val="0"/>
              <w:autoSpaceDN w:val="0"/>
              <w:adjustRightInd w:val="0"/>
              <w:spacing w:after="120"/>
              <w:rPr>
                <w:rFonts w:ascii="Times New Roman" w:hAnsi="Times New Roman" w:cs="Times New Roman"/>
                <w:b/>
                <w:sz w:val="24"/>
              </w:rPr>
            </w:pPr>
            <w:r w:rsidRPr="00FF237A">
              <w:rPr>
                <w:rFonts w:ascii="Times New Roman" w:hAnsi="Times New Roman"/>
                <w:b/>
                <w:sz w:val="24"/>
              </w:rPr>
              <w:t>Číslo riadku</w:t>
            </w:r>
          </w:p>
        </w:tc>
        <w:tc>
          <w:tcPr>
            <w:tcW w:w="7655" w:type="dxa"/>
            <w:shd w:val="clear" w:color="auto" w:fill="D9D9D9" w:themeFill="background1" w:themeFillShade="D9"/>
          </w:tcPr>
          <w:p w14:paraId="015B08EC" w14:textId="77777777" w:rsidR="00F5723F" w:rsidRPr="00FF237A" w:rsidRDefault="00F5723F" w:rsidP="00D819DE">
            <w:pPr>
              <w:autoSpaceDE w:val="0"/>
              <w:autoSpaceDN w:val="0"/>
              <w:adjustRightInd w:val="0"/>
              <w:spacing w:after="120"/>
              <w:rPr>
                <w:rFonts w:ascii="Times New Roman" w:hAnsi="Times New Roman" w:cs="Times New Roman"/>
                <w:color w:val="000000"/>
                <w:sz w:val="24"/>
              </w:rPr>
            </w:pPr>
            <w:r w:rsidRPr="00FF237A">
              <w:rPr>
                <w:rFonts w:ascii="Times New Roman" w:hAnsi="Times New Roman"/>
                <w:b/>
                <w:sz w:val="24"/>
              </w:rPr>
              <w:t>Vysvetlenie</w:t>
            </w:r>
          </w:p>
        </w:tc>
      </w:tr>
      <w:tr w:rsidR="00F5723F" w:rsidRPr="00FF237A" w14:paraId="7EDC6988" w14:textId="77777777" w:rsidTr="00D819DE">
        <w:trPr>
          <w:trHeight w:val="316"/>
        </w:trPr>
        <w:tc>
          <w:tcPr>
            <w:tcW w:w="1384" w:type="dxa"/>
          </w:tcPr>
          <w:p w14:paraId="5C5E220E" w14:textId="77777777" w:rsidR="00F5723F" w:rsidRPr="00FF237A" w:rsidRDefault="00F5723F" w:rsidP="00D819DE">
            <w:pPr>
              <w:autoSpaceDE w:val="0"/>
              <w:autoSpaceDN w:val="0"/>
              <w:adjustRightInd w:val="0"/>
              <w:spacing w:after="120"/>
              <w:rPr>
                <w:rFonts w:ascii="Times New Roman" w:hAnsi="Times New Roman" w:cs="Times New Roman"/>
                <w:color w:val="000000"/>
                <w:sz w:val="24"/>
              </w:rPr>
            </w:pPr>
            <w:r w:rsidRPr="00FF237A">
              <w:rPr>
                <w:rFonts w:ascii="Times New Roman" w:hAnsi="Times New Roman"/>
                <w:color w:val="000000"/>
                <w:sz w:val="24"/>
              </w:rPr>
              <w:t>010</w:t>
            </w:r>
          </w:p>
        </w:tc>
        <w:tc>
          <w:tcPr>
            <w:tcW w:w="7655" w:type="dxa"/>
          </w:tcPr>
          <w:p w14:paraId="224D6A00" w14:textId="7DB0DC5E" w:rsidR="00F5723F" w:rsidRPr="00FF237A" w:rsidRDefault="00F5723F" w:rsidP="00D819DE">
            <w:pPr>
              <w:autoSpaceDE w:val="0"/>
              <w:autoSpaceDN w:val="0"/>
              <w:adjustRightInd w:val="0"/>
              <w:spacing w:after="120"/>
              <w:rPr>
                <w:rFonts w:ascii="Times New Roman" w:hAnsi="Times New Roman" w:cs="Times New Roman"/>
                <w:b/>
                <w:sz w:val="24"/>
              </w:rPr>
            </w:pPr>
            <w:r w:rsidRPr="00FF237A">
              <w:rPr>
                <w:rFonts w:ascii="Times New Roman" w:hAnsi="Times New Roman"/>
                <w:b/>
                <w:sz w:val="24"/>
              </w:rPr>
              <w:t>Úvery</w:t>
            </w:r>
            <w:r w:rsidR="00FF237A">
              <w:rPr>
                <w:rFonts w:ascii="Times New Roman" w:hAnsi="Times New Roman"/>
                <w:b/>
                <w:sz w:val="24"/>
              </w:rPr>
              <w:t xml:space="preserve"> a </w:t>
            </w:r>
            <w:r w:rsidRPr="00FF237A">
              <w:rPr>
                <w:rFonts w:ascii="Times New Roman" w:hAnsi="Times New Roman"/>
                <w:b/>
                <w:sz w:val="24"/>
              </w:rPr>
              <w:t>preddavky</w:t>
            </w:r>
          </w:p>
          <w:p w14:paraId="0EE83F98" w14:textId="7019BCCD" w:rsidR="00F5723F" w:rsidRPr="00FF237A" w:rsidRDefault="00F5723F" w:rsidP="00D819DE">
            <w:pPr>
              <w:pStyle w:val="Fait"/>
              <w:spacing w:before="0" w:after="120"/>
              <w:rPr>
                <w:b/>
              </w:rPr>
            </w:pPr>
            <w:r w:rsidRPr="00FF237A">
              <w:t>Úvery</w:t>
            </w:r>
            <w:r w:rsidR="00FF237A">
              <w:t xml:space="preserve"> a </w:t>
            </w:r>
            <w:r w:rsidRPr="00FF237A">
              <w:t>preddavky sú dlhové nástroje držané inštitúciami, ktoré nie sú cennými papiermi; táto položka zahŕňa „úvery“</w:t>
            </w:r>
            <w:r w:rsidR="00FF237A">
              <w:t xml:space="preserve"> v </w:t>
            </w:r>
            <w:r w:rsidRPr="00FF237A">
              <w:t>súlade</w:t>
            </w:r>
            <w:r w:rsidR="00FF237A">
              <w:t xml:space="preserve"> s </w:t>
            </w:r>
            <w:r w:rsidRPr="00FF237A">
              <w:t>nariadením ECB</w:t>
            </w:r>
            <w:r w:rsidR="00FF237A">
              <w:t xml:space="preserve"> o </w:t>
            </w:r>
            <w:r w:rsidRPr="00FF237A">
              <w:t>bilancii sektora peňažných finančných inštitúcií, ako aj preddavky, ktoré nemožno klasifikovať ako „úvery“</w:t>
            </w:r>
            <w:r w:rsidR="00FF237A">
              <w:t xml:space="preserve"> v </w:t>
            </w:r>
            <w:r w:rsidRPr="00FF237A">
              <w:t>súlade</w:t>
            </w:r>
            <w:r w:rsidR="00FF237A">
              <w:t xml:space="preserve"> s </w:t>
            </w:r>
            <w:r w:rsidRPr="00FF237A">
              <w:t>nariadením ECB</w:t>
            </w:r>
            <w:r w:rsidR="00FF237A">
              <w:t xml:space="preserve"> o </w:t>
            </w:r>
            <w:r w:rsidRPr="00FF237A">
              <w:t>bilancii sektora peňažných finančných inštitúcií, ako sa vymedzuje</w:t>
            </w:r>
            <w:r w:rsidR="00FF237A">
              <w:t xml:space="preserve"> v </w:t>
            </w:r>
            <w:r w:rsidRPr="00FF237A">
              <w:t>časti 1 odseku 32 prílohy</w:t>
            </w:r>
            <w:r w:rsidR="00FF237A">
              <w:t xml:space="preserve"> V k </w:t>
            </w:r>
            <w:r w:rsidRPr="00FF237A">
              <w:t xml:space="preserve">vykonávaciemu nariadeniu Komisie (EÚ) </w:t>
            </w:r>
            <w:r w:rsidR="00FF237A">
              <w:t>č. </w:t>
            </w:r>
            <w:r w:rsidRPr="00FF237A">
              <w:t>680/2014, no okrem úverov</w:t>
            </w:r>
            <w:r w:rsidR="00FF237A">
              <w:t xml:space="preserve"> a </w:t>
            </w:r>
            <w:r w:rsidRPr="00FF237A">
              <w:t xml:space="preserve">preddavkov klasifikovaných ako držané na predaj, pokladničných </w:t>
            </w:r>
            <w:r w:rsidRPr="00FF237A">
              <w:lastRenderedPageBreak/>
              <w:t>zostatkov</w:t>
            </w:r>
            <w:r w:rsidR="00FF237A">
              <w:t xml:space="preserve"> v </w:t>
            </w:r>
            <w:r w:rsidRPr="00FF237A">
              <w:t>centrálnych bankách</w:t>
            </w:r>
            <w:r w:rsidR="00FF237A">
              <w:t xml:space="preserve"> a </w:t>
            </w:r>
            <w:r w:rsidRPr="00FF237A">
              <w:t>ostatných vkladov splatných na požiadanie.</w:t>
            </w:r>
          </w:p>
        </w:tc>
      </w:tr>
      <w:tr w:rsidR="00F5723F" w:rsidRPr="00FF237A" w14:paraId="32745752" w14:textId="77777777" w:rsidTr="00D819DE">
        <w:trPr>
          <w:trHeight w:val="316"/>
        </w:trPr>
        <w:tc>
          <w:tcPr>
            <w:tcW w:w="1384" w:type="dxa"/>
          </w:tcPr>
          <w:p w14:paraId="68C972E6" w14:textId="77777777" w:rsidR="00F5723F" w:rsidRPr="00FF237A" w:rsidRDefault="00F5723F" w:rsidP="00D819DE">
            <w:pPr>
              <w:autoSpaceDE w:val="0"/>
              <w:autoSpaceDN w:val="0"/>
              <w:adjustRightInd w:val="0"/>
              <w:spacing w:after="120"/>
              <w:rPr>
                <w:rFonts w:ascii="Times New Roman" w:hAnsi="Times New Roman" w:cs="Times New Roman"/>
                <w:color w:val="000000"/>
                <w:sz w:val="24"/>
              </w:rPr>
            </w:pPr>
            <w:r w:rsidRPr="00FF237A">
              <w:rPr>
                <w:rFonts w:ascii="Times New Roman" w:hAnsi="Times New Roman"/>
                <w:color w:val="000000"/>
                <w:sz w:val="24"/>
              </w:rPr>
              <w:lastRenderedPageBreak/>
              <w:t>020</w:t>
            </w:r>
          </w:p>
        </w:tc>
        <w:tc>
          <w:tcPr>
            <w:tcW w:w="7655" w:type="dxa"/>
          </w:tcPr>
          <w:p w14:paraId="1349E25C" w14:textId="77777777" w:rsidR="00F5723F" w:rsidRPr="00FF237A" w:rsidRDefault="00F5723F" w:rsidP="00D819DE">
            <w:pPr>
              <w:autoSpaceDE w:val="0"/>
              <w:autoSpaceDN w:val="0"/>
              <w:adjustRightInd w:val="0"/>
              <w:spacing w:after="120"/>
              <w:rPr>
                <w:rFonts w:ascii="Times New Roman" w:hAnsi="Times New Roman" w:cs="Times New Roman"/>
                <w:b/>
                <w:sz w:val="24"/>
              </w:rPr>
            </w:pPr>
            <w:r w:rsidRPr="00FF237A">
              <w:rPr>
                <w:rFonts w:ascii="Times New Roman" w:hAnsi="Times New Roman"/>
                <w:b/>
                <w:sz w:val="24"/>
              </w:rPr>
              <w:t>Dlhové cenné papiere</w:t>
            </w:r>
          </w:p>
          <w:p w14:paraId="147DA01E" w14:textId="3ADB6653" w:rsidR="00F5723F" w:rsidRPr="00FF237A" w:rsidRDefault="00F5723F" w:rsidP="00D819DE">
            <w:pPr>
              <w:pStyle w:val="Fait"/>
              <w:spacing w:before="0" w:after="120"/>
              <w:rPr>
                <w:b/>
              </w:rPr>
            </w:pPr>
            <w:r w:rsidRPr="00FF237A">
              <w:t>Dlhové cenné papiere sú dlhové nástroje držané inštitúciou emitované ako cenné papiere, ktoré nie sú úvermi</w:t>
            </w:r>
            <w:r w:rsidR="00FF237A">
              <w:t xml:space="preserve"> v </w:t>
            </w:r>
            <w:r w:rsidRPr="00FF237A">
              <w:t>súlade</w:t>
            </w:r>
            <w:r w:rsidR="00FF237A">
              <w:t xml:space="preserve"> s </w:t>
            </w:r>
            <w:r w:rsidRPr="00FF237A">
              <w:t>nariadením ECB</w:t>
            </w:r>
            <w:r w:rsidR="00FF237A">
              <w:t xml:space="preserve"> o </w:t>
            </w:r>
            <w:r w:rsidRPr="00FF237A">
              <w:t>bilancii sektora peňažných finančných inštitúcií, ako sa vymedzuje</w:t>
            </w:r>
            <w:r w:rsidR="00FF237A">
              <w:t xml:space="preserve"> v </w:t>
            </w:r>
            <w:r w:rsidRPr="00FF237A">
              <w:t>časti 1 odseku 31 prílohy</w:t>
            </w:r>
            <w:r w:rsidR="00FF237A">
              <w:t xml:space="preserve"> V k </w:t>
            </w:r>
            <w:r w:rsidRPr="00FF237A">
              <w:t xml:space="preserve">vykonávaciemu nariadeniu Komisie (EÚ) </w:t>
            </w:r>
            <w:r w:rsidR="00FF237A">
              <w:t>č. </w:t>
            </w:r>
            <w:r w:rsidRPr="00FF237A">
              <w:t>680/2014.</w:t>
            </w:r>
          </w:p>
        </w:tc>
      </w:tr>
      <w:tr w:rsidR="00F5723F" w:rsidRPr="00FF237A" w14:paraId="719A84DB" w14:textId="77777777" w:rsidTr="00D819DE">
        <w:trPr>
          <w:trHeight w:val="316"/>
        </w:trPr>
        <w:tc>
          <w:tcPr>
            <w:tcW w:w="1384" w:type="dxa"/>
          </w:tcPr>
          <w:p w14:paraId="3446B603" w14:textId="77777777" w:rsidR="00F5723F" w:rsidRPr="00FF237A" w:rsidRDefault="00F5723F" w:rsidP="00D819DE">
            <w:pPr>
              <w:autoSpaceDE w:val="0"/>
              <w:autoSpaceDN w:val="0"/>
              <w:adjustRightInd w:val="0"/>
              <w:spacing w:after="120"/>
              <w:rPr>
                <w:rFonts w:ascii="Times New Roman" w:hAnsi="Times New Roman" w:cs="Times New Roman"/>
                <w:color w:val="000000"/>
                <w:sz w:val="24"/>
              </w:rPr>
            </w:pPr>
            <w:r w:rsidRPr="00FF237A">
              <w:rPr>
                <w:rFonts w:ascii="Times New Roman" w:hAnsi="Times New Roman"/>
                <w:color w:val="000000"/>
                <w:sz w:val="24"/>
              </w:rPr>
              <w:t>030</w:t>
            </w:r>
          </w:p>
        </w:tc>
        <w:tc>
          <w:tcPr>
            <w:tcW w:w="7655" w:type="dxa"/>
          </w:tcPr>
          <w:p w14:paraId="17C16709" w14:textId="77777777" w:rsidR="00F5723F" w:rsidRPr="00FF237A" w:rsidRDefault="00F5723F" w:rsidP="00D819DE">
            <w:pPr>
              <w:autoSpaceDE w:val="0"/>
              <w:autoSpaceDN w:val="0"/>
              <w:adjustRightInd w:val="0"/>
              <w:spacing w:after="120"/>
              <w:rPr>
                <w:rFonts w:ascii="Times New Roman" w:hAnsi="Times New Roman" w:cs="Times New Roman"/>
                <w:b/>
                <w:sz w:val="24"/>
              </w:rPr>
            </w:pPr>
            <w:r w:rsidRPr="00FF237A">
              <w:rPr>
                <w:rFonts w:ascii="Times New Roman" w:hAnsi="Times New Roman"/>
                <w:b/>
                <w:sz w:val="24"/>
              </w:rPr>
              <w:t xml:space="preserve">Spolu </w:t>
            </w:r>
          </w:p>
        </w:tc>
      </w:tr>
    </w:tbl>
    <w:p w14:paraId="4FE7B56D" w14:textId="77777777" w:rsidR="00F5723F" w:rsidRPr="00FF237A"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FF237A" w14:paraId="23597DB0" w14:textId="77777777" w:rsidTr="00D819DE">
        <w:trPr>
          <w:trHeight w:val="238"/>
        </w:trPr>
        <w:tc>
          <w:tcPr>
            <w:tcW w:w="9039" w:type="dxa"/>
            <w:gridSpan w:val="2"/>
            <w:shd w:val="clear" w:color="auto" w:fill="D9D9D9" w:themeFill="background1" w:themeFillShade="D9"/>
          </w:tcPr>
          <w:p w14:paraId="0727F7C9" w14:textId="37F88140" w:rsidR="00F5723F" w:rsidRPr="00FF237A" w:rsidRDefault="00F5723F" w:rsidP="00D819DE">
            <w:pPr>
              <w:autoSpaceDE w:val="0"/>
              <w:autoSpaceDN w:val="0"/>
              <w:adjustRightInd w:val="0"/>
              <w:spacing w:after="120"/>
              <w:rPr>
                <w:rFonts w:ascii="Times New Roman" w:hAnsi="Times New Roman" w:cs="Times New Roman"/>
                <w:b/>
                <w:sz w:val="24"/>
              </w:rPr>
            </w:pPr>
            <w:r w:rsidRPr="00FF237A">
              <w:rPr>
                <w:rFonts w:ascii="Times New Roman" w:hAnsi="Times New Roman"/>
                <w:b/>
                <w:sz w:val="24"/>
              </w:rPr>
              <w:t>Odkazy na právne predpisy</w:t>
            </w:r>
            <w:r w:rsidR="00FF237A">
              <w:rPr>
                <w:rFonts w:ascii="Times New Roman" w:hAnsi="Times New Roman"/>
                <w:b/>
                <w:sz w:val="24"/>
              </w:rPr>
              <w:t xml:space="preserve"> a </w:t>
            </w:r>
            <w:r w:rsidRPr="00FF237A">
              <w:rPr>
                <w:rFonts w:ascii="Times New Roman" w:hAnsi="Times New Roman"/>
                <w:b/>
                <w:sz w:val="24"/>
              </w:rPr>
              <w:t>pokyny</w:t>
            </w:r>
          </w:p>
        </w:tc>
      </w:tr>
      <w:tr w:rsidR="00F5723F" w:rsidRPr="00FF237A" w14:paraId="593F1C4C" w14:textId="77777777" w:rsidTr="00D819DE">
        <w:trPr>
          <w:trHeight w:val="238"/>
        </w:trPr>
        <w:tc>
          <w:tcPr>
            <w:tcW w:w="1384" w:type="dxa"/>
            <w:shd w:val="clear" w:color="auto" w:fill="D9D9D9" w:themeFill="background1" w:themeFillShade="D9"/>
          </w:tcPr>
          <w:p w14:paraId="3B378E19" w14:textId="77777777" w:rsidR="00F5723F" w:rsidRPr="00FF237A" w:rsidRDefault="00F5723F" w:rsidP="00D819DE">
            <w:pPr>
              <w:autoSpaceDE w:val="0"/>
              <w:autoSpaceDN w:val="0"/>
              <w:adjustRightInd w:val="0"/>
              <w:spacing w:after="120"/>
              <w:rPr>
                <w:rFonts w:ascii="Times New Roman" w:hAnsi="Times New Roman" w:cs="Times New Roman"/>
                <w:b/>
                <w:sz w:val="24"/>
              </w:rPr>
            </w:pPr>
            <w:r w:rsidRPr="00FF237A">
              <w:rPr>
                <w:rFonts w:ascii="Times New Roman" w:hAnsi="Times New Roman"/>
                <w:b/>
                <w:sz w:val="24"/>
              </w:rPr>
              <w:t>Číslo stĺpca</w:t>
            </w:r>
          </w:p>
        </w:tc>
        <w:tc>
          <w:tcPr>
            <w:tcW w:w="7655" w:type="dxa"/>
            <w:shd w:val="clear" w:color="auto" w:fill="D9D9D9" w:themeFill="background1" w:themeFillShade="D9"/>
          </w:tcPr>
          <w:p w14:paraId="5D5321A8" w14:textId="77777777" w:rsidR="00F5723F" w:rsidRPr="00FF237A" w:rsidRDefault="00F5723F" w:rsidP="00D819DE">
            <w:pPr>
              <w:autoSpaceDE w:val="0"/>
              <w:autoSpaceDN w:val="0"/>
              <w:adjustRightInd w:val="0"/>
              <w:spacing w:after="120"/>
              <w:rPr>
                <w:rFonts w:ascii="Times New Roman" w:hAnsi="Times New Roman" w:cs="Times New Roman"/>
                <w:b/>
                <w:sz w:val="24"/>
              </w:rPr>
            </w:pPr>
            <w:r w:rsidRPr="00FF237A">
              <w:rPr>
                <w:rFonts w:ascii="Times New Roman" w:hAnsi="Times New Roman"/>
                <w:b/>
                <w:sz w:val="24"/>
              </w:rPr>
              <w:t>Vysvetlenie</w:t>
            </w:r>
          </w:p>
        </w:tc>
      </w:tr>
      <w:tr w:rsidR="00F5723F" w:rsidRPr="00FF237A" w14:paraId="6FD70D02" w14:textId="77777777" w:rsidTr="00D819DE">
        <w:trPr>
          <w:trHeight w:val="841"/>
        </w:trPr>
        <w:tc>
          <w:tcPr>
            <w:tcW w:w="1384" w:type="dxa"/>
          </w:tcPr>
          <w:p w14:paraId="652D6985" w14:textId="77777777" w:rsidR="00F5723F" w:rsidRPr="00FF237A" w:rsidRDefault="00F5723F" w:rsidP="00D819DE">
            <w:pPr>
              <w:pStyle w:val="Applicationdirecte"/>
              <w:spacing w:before="0"/>
            </w:pPr>
            <w:r w:rsidRPr="00FF237A">
              <w:t>a – e</w:t>
            </w:r>
          </w:p>
        </w:tc>
        <w:tc>
          <w:tcPr>
            <w:tcW w:w="7655" w:type="dxa"/>
          </w:tcPr>
          <w:p w14:paraId="33BD94A6" w14:textId="77777777" w:rsidR="00FF237A" w:rsidRDefault="00F5723F" w:rsidP="00D819DE">
            <w:pPr>
              <w:autoSpaceDE w:val="0"/>
              <w:autoSpaceDN w:val="0"/>
              <w:adjustRightInd w:val="0"/>
              <w:spacing w:after="120"/>
              <w:rPr>
                <w:rFonts w:ascii="Times New Roman" w:hAnsi="Times New Roman"/>
                <w:b/>
                <w:sz w:val="24"/>
              </w:rPr>
            </w:pPr>
            <w:r w:rsidRPr="00FF237A">
              <w:rPr>
                <w:rFonts w:ascii="Times New Roman" w:hAnsi="Times New Roman"/>
                <w:b/>
                <w:sz w:val="24"/>
              </w:rPr>
              <w:t>Čisté hodnoty expozícií</w:t>
            </w:r>
          </w:p>
          <w:p w14:paraId="2769A90F" w14:textId="48605C31" w:rsidR="00F5723F" w:rsidRPr="00FF237A" w:rsidRDefault="00F5723F" w:rsidP="00D819DE">
            <w:pPr>
              <w:pStyle w:val="Fait"/>
              <w:spacing w:before="0" w:after="120"/>
            </w:pPr>
            <w:r w:rsidRPr="00FF237A">
              <w:t>Čisté hodnoty sa zverejňujú podľa zostatkových zmluvných splatností.</w:t>
            </w:r>
          </w:p>
          <w:p w14:paraId="60023087" w14:textId="7A1DCCF7" w:rsidR="00FF237A" w:rsidRDefault="00F5723F" w:rsidP="00D819DE">
            <w:pPr>
              <w:pStyle w:val="Fait"/>
              <w:spacing w:before="0" w:after="120"/>
            </w:pPr>
            <w:r w:rsidRPr="00FF237A">
              <w:t>Čistá hodnota expozície: Pri súvahových položkách je čistou hodnotou hrubá účtovná hodnota expozície znížená</w:t>
            </w:r>
            <w:r w:rsidR="00FF237A">
              <w:t xml:space="preserve"> o </w:t>
            </w:r>
            <w:r w:rsidRPr="00FF237A">
              <w:t>opravné položky/zníženie hodnoty. Pri podsúvahových položkách je čistou hodnotou hrubá účtovná hodnota expozície znížená</w:t>
            </w:r>
            <w:r w:rsidR="00FF237A">
              <w:t xml:space="preserve"> o </w:t>
            </w:r>
            <w:r w:rsidRPr="00FF237A">
              <w:t>rezervy</w:t>
            </w:r>
            <w:r w:rsidR="00FF237A">
              <w:t>.</w:t>
            </w:r>
          </w:p>
          <w:p w14:paraId="365581F4" w14:textId="6F6BF3C8" w:rsidR="00F5723F" w:rsidRPr="00FF237A" w:rsidRDefault="00F5723F" w:rsidP="00D819DE">
            <w:pPr>
              <w:pStyle w:val="Fait"/>
              <w:spacing w:before="0" w:after="120"/>
            </w:pPr>
            <w:r w:rsidRPr="00FF237A">
              <w:t>Expozícia:</w:t>
            </w:r>
            <w:r w:rsidR="00FF237A">
              <w:t xml:space="preserve"> V </w:t>
            </w:r>
            <w:r w:rsidRPr="00FF237A">
              <w:t>súlade</w:t>
            </w:r>
            <w:r w:rsidR="00FF237A">
              <w:t xml:space="preserve"> s </w:t>
            </w:r>
            <w:r w:rsidRPr="00FF237A">
              <w:t>článkom 5 CRR sa expozícia vzťahuje na aktívum alebo podsúvahovú položku, na základe ktorej vzniká expozícia voči kreditnému riziku</w:t>
            </w:r>
            <w:r w:rsidR="00FF237A">
              <w:t xml:space="preserve"> v </w:t>
            </w:r>
            <w:r w:rsidRPr="00FF237A">
              <w:t>súlade</w:t>
            </w:r>
            <w:r w:rsidR="00FF237A">
              <w:t xml:space="preserve"> s </w:t>
            </w:r>
            <w:r w:rsidRPr="00FF237A">
              <w:t>CRR.</w:t>
            </w:r>
          </w:p>
          <w:p w14:paraId="09674B61" w14:textId="61396B36" w:rsidR="00F5723F" w:rsidRPr="00FF237A" w:rsidRDefault="00F5723F" w:rsidP="00D819DE">
            <w:pPr>
              <w:pStyle w:val="Fait"/>
              <w:spacing w:before="0" w:after="120"/>
            </w:pPr>
            <w:r w:rsidRPr="00FF237A">
              <w:t>Hrubé účtovné hodnoty: Účtovná hodnota pred akoukoľvek opravnou položkou/znížením hodnoty, ale po zohľadnení odpisov. Inštitúcie nezohľadňujú žiadny postup zmierňovania kreditného rizika pri uplatňovaní tretej časti hlavy II kapitoly 4 CRR. Podsúvahové položky sa zverejňujú</w:t>
            </w:r>
            <w:r w:rsidR="00FF237A">
              <w:t xml:space="preserve"> v </w:t>
            </w:r>
            <w:r w:rsidRPr="00FF237A">
              <w:t>ich nominálnej hodnote bez odpočítania akéhokoľvek konverzného faktora úverov (CCF) uplatniteľného</w:t>
            </w:r>
            <w:r w:rsidR="00FF237A">
              <w:t xml:space="preserve"> v </w:t>
            </w:r>
            <w:r w:rsidRPr="00FF237A">
              <w:t>súlade</w:t>
            </w:r>
            <w:r w:rsidR="00FF237A">
              <w:t xml:space="preserve"> s </w:t>
            </w:r>
            <w:r w:rsidRPr="00FF237A">
              <w:t>článkami 111</w:t>
            </w:r>
            <w:r w:rsidR="00FF237A">
              <w:t xml:space="preserve"> a </w:t>
            </w:r>
            <w:r w:rsidRPr="00FF237A">
              <w:t>166 CRR alebo postupov zmierňovania kreditného rizika</w:t>
            </w:r>
            <w:r w:rsidR="00FF237A">
              <w:t xml:space="preserve"> a </w:t>
            </w:r>
            <w:r w:rsidRPr="00FF237A">
              <w:t>bez odpočítania akejkoľvek rezervy, najmä a) poskytnutých záruk (maximálna suma, ktorú by inštitúcia musela zaplatiť, ak by došlo</w:t>
            </w:r>
            <w:r w:rsidR="00FF237A">
              <w:t xml:space="preserve"> k </w:t>
            </w:r>
            <w:r w:rsidRPr="00FF237A">
              <w:t>uplatneniu záruky)</w:t>
            </w:r>
            <w:r w:rsidR="00FF237A">
              <w:t xml:space="preserve"> a </w:t>
            </w:r>
            <w:r w:rsidRPr="00FF237A">
              <w:t>b) úverových prísľubov</w:t>
            </w:r>
            <w:r w:rsidR="00FF237A">
              <w:t xml:space="preserve"> a </w:t>
            </w:r>
            <w:r w:rsidRPr="00FF237A">
              <w:t>iných prísľubov (celková suma, ktorú inštitúcia prisľúbila požičať).</w:t>
            </w:r>
          </w:p>
          <w:p w14:paraId="5AC384A1" w14:textId="77777777" w:rsidR="00F5723F" w:rsidRPr="00FF237A" w:rsidRDefault="00F5723F" w:rsidP="00D819DE">
            <w:pPr>
              <w:pStyle w:val="Fait"/>
              <w:spacing w:before="0" w:after="120"/>
            </w:pPr>
            <w:r w:rsidRPr="00FF237A">
              <w:t>V tomto zverejnení:</w:t>
            </w:r>
          </w:p>
          <w:p w14:paraId="19C3FDC4" w14:textId="1C6E8BDC" w:rsidR="00F5723F" w:rsidRPr="00FF237A" w:rsidRDefault="00F5723F" w:rsidP="00D819DE">
            <w:pPr>
              <w:pStyle w:val="Fait"/>
              <w:spacing w:before="0" w:after="120"/>
            </w:pPr>
            <w:r w:rsidRPr="00FF237A">
              <w:t xml:space="preserve"> – ak si protistrana môže vybrať, kedy bude suma splatená, táto suma sa priradí do stĺpca „na požiadanie“. Stĺpec zahŕňa zostatky pohľadávok splatné na požiadanie (výzva na splatenie),</w:t>
            </w:r>
            <w:r w:rsidR="00FF237A">
              <w:t xml:space="preserve"> v </w:t>
            </w:r>
            <w:r w:rsidRPr="00FF237A">
              <w:t>krátkej lehote, bežné účty</w:t>
            </w:r>
            <w:r w:rsidR="00FF237A">
              <w:t xml:space="preserve"> a </w:t>
            </w:r>
            <w:r w:rsidRPr="00FF237A">
              <w:t>podobné zostatky (ktoré môžu zahŕňať pôžičky, ktoré sú jednodňovými vkladmi pre dlžníka bez ohľadu na ich právnu formu). Patria sem aj „prečerpania“, ktoré sú debetnými zostatkami na zostatkoch bežného účtu;</w:t>
            </w:r>
          </w:p>
          <w:p w14:paraId="0EEB038D" w14:textId="1DC5DD8F" w:rsidR="00F5723F" w:rsidRPr="00FF237A" w:rsidRDefault="00F5723F" w:rsidP="00D819DE">
            <w:pPr>
              <w:pStyle w:val="Fait"/>
              <w:spacing w:before="0" w:after="120"/>
            </w:pPr>
            <w:r w:rsidRPr="00FF237A">
              <w:t xml:space="preserve"> – ak expozícia nemá určenú splatnosť</w:t>
            </w:r>
            <w:r w:rsidR="00FF237A">
              <w:t xml:space="preserve"> z </w:t>
            </w:r>
            <w:r w:rsidRPr="00FF237A">
              <w:t>iných dôvodov, než je to, že protistrana má možnosť vybrať si dátum splatenia, suma tejto expozície sa zverejňuje</w:t>
            </w:r>
            <w:r w:rsidR="00FF237A">
              <w:t xml:space="preserve"> v </w:t>
            </w:r>
            <w:r w:rsidRPr="00FF237A">
              <w:t>stĺpci „neuvedená splatnosť“.</w:t>
            </w:r>
          </w:p>
          <w:p w14:paraId="68F3E64D" w14:textId="2CE272CA" w:rsidR="00F5723F" w:rsidRPr="00FF237A" w:rsidRDefault="00F5723F" w:rsidP="00D819DE">
            <w:pPr>
              <w:pStyle w:val="Fait"/>
              <w:spacing w:before="0" w:after="120"/>
              <w:rPr>
                <w:rFonts w:eastAsiaTheme="minorEastAsia"/>
                <w:i/>
              </w:rPr>
            </w:pPr>
            <w:r w:rsidRPr="00FF237A">
              <w:t xml:space="preserve"> – ak sa suma spláca</w:t>
            </w:r>
            <w:r w:rsidR="00FF237A">
              <w:t xml:space="preserve"> v </w:t>
            </w:r>
            <w:r w:rsidRPr="00FF237A">
              <w:t>splátkach, expozícia sa priradí do skupiny splatností, ktorá zodpovedá poslednej splátke.</w:t>
            </w:r>
          </w:p>
        </w:tc>
      </w:tr>
      <w:tr w:rsidR="00F5723F" w:rsidRPr="00FF237A" w14:paraId="2DF30E24" w14:textId="77777777" w:rsidTr="00D819DE">
        <w:trPr>
          <w:trHeight w:val="274"/>
        </w:trPr>
        <w:tc>
          <w:tcPr>
            <w:tcW w:w="1384" w:type="dxa"/>
          </w:tcPr>
          <w:p w14:paraId="281AFB4A" w14:textId="77777777" w:rsidR="00F5723F" w:rsidRPr="00FF237A" w:rsidRDefault="00F5723F" w:rsidP="00D819DE">
            <w:pPr>
              <w:pStyle w:val="Applicationdirecte"/>
              <w:spacing w:before="0"/>
            </w:pPr>
            <w:r w:rsidRPr="00FF237A">
              <w:lastRenderedPageBreak/>
              <w:t>f</w:t>
            </w:r>
          </w:p>
        </w:tc>
        <w:tc>
          <w:tcPr>
            <w:tcW w:w="7655" w:type="dxa"/>
          </w:tcPr>
          <w:p w14:paraId="2E271F93" w14:textId="77777777" w:rsidR="00F5723F" w:rsidRPr="00FF237A" w:rsidRDefault="00F5723F" w:rsidP="00D819DE">
            <w:pPr>
              <w:autoSpaceDE w:val="0"/>
              <w:autoSpaceDN w:val="0"/>
              <w:adjustRightInd w:val="0"/>
              <w:spacing w:after="120"/>
            </w:pPr>
            <w:r w:rsidRPr="00FF237A">
              <w:rPr>
                <w:rFonts w:ascii="Times New Roman" w:hAnsi="Times New Roman"/>
                <w:b/>
                <w:sz w:val="24"/>
              </w:rPr>
              <w:t>Spolu</w:t>
            </w:r>
          </w:p>
        </w:tc>
      </w:tr>
    </w:tbl>
    <w:p w14:paraId="60723658" w14:textId="77777777" w:rsidR="00F5723F" w:rsidRPr="00FF237A" w:rsidRDefault="00F5723F" w:rsidP="00F5723F">
      <w:pPr>
        <w:spacing w:after="120"/>
        <w:jc w:val="both"/>
        <w:rPr>
          <w:rFonts w:ascii="Times New Roman" w:hAnsi="Times New Roman" w:cs="Times New Roman"/>
          <w:bCs/>
          <w:sz w:val="24"/>
        </w:rPr>
      </w:pPr>
    </w:p>
    <w:p w14:paraId="189BC1D0" w14:textId="68B8831E" w:rsidR="00F5723F" w:rsidRPr="00FF237A" w:rsidRDefault="00F5723F" w:rsidP="00F5723F">
      <w:pPr>
        <w:autoSpaceDE w:val="0"/>
        <w:autoSpaceDN w:val="0"/>
        <w:adjustRightInd w:val="0"/>
        <w:spacing w:after="120"/>
        <w:rPr>
          <w:rFonts w:ascii="Times New Roman" w:hAnsi="Times New Roman" w:cs="Times New Roman"/>
          <w:b/>
          <w:sz w:val="24"/>
        </w:rPr>
      </w:pPr>
      <w:r w:rsidRPr="00FF237A">
        <w:rPr>
          <w:rFonts w:ascii="Times New Roman" w:hAnsi="Times New Roman"/>
          <w:b/>
          <w:sz w:val="24"/>
        </w:rPr>
        <w:t>Vzor EU CR2: Zmeny stavu problémových úverov</w:t>
      </w:r>
      <w:r w:rsidR="00FF237A">
        <w:rPr>
          <w:rFonts w:ascii="Times New Roman" w:hAnsi="Times New Roman"/>
          <w:b/>
          <w:sz w:val="24"/>
        </w:rPr>
        <w:t xml:space="preserve"> a </w:t>
      </w:r>
      <w:r w:rsidRPr="00FF237A">
        <w:rPr>
          <w:rFonts w:ascii="Times New Roman" w:hAnsi="Times New Roman"/>
          <w:b/>
          <w:sz w:val="24"/>
        </w:rPr>
        <w:t>preddavkov</w:t>
      </w:r>
    </w:p>
    <w:p w14:paraId="2A66F4FF" w14:textId="363DC7BE" w:rsidR="00F5723F" w:rsidRPr="00FF237A" w:rsidRDefault="00F5723F" w:rsidP="0090750A">
      <w:pPr>
        <w:pStyle w:val="ListParagraph"/>
        <w:numPr>
          <w:ilvl w:val="0"/>
          <w:numId w:val="17"/>
        </w:numPr>
        <w:spacing w:after="120"/>
        <w:jc w:val="both"/>
        <w:rPr>
          <w:rFonts w:ascii="Times New Roman" w:hAnsi="Times New Roman"/>
          <w:sz w:val="24"/>
        </w:rPr>
      </w:pPr>
      <w:r w:rsidRPr="00FF237A">
        <w:rPr>
          <w:rFonts w:ascii="Times New Roman" w:hAnsi="Times New Roman"/>
          <w:sz w:val="24"/>
        </w:rPr>
        <w:t>Inštitúcie zverejňujú informácie uvedené</w:t>
      </w:r>
      <w:r w:rsidR="00FF237A">
        <w:rPr>
          <w:rFonts w:ascii="Times New Roman" w:hAnsi="Times New Roman"/>
          <w:sz w:val="24"/>
        </w:rPr>
        <w:t xml:space="preserve"> v </w:t>
      </w:r>
      <w:r w:rsidRPr="00FF237A">
        <w:rPr>
          <w:rFonts w:ascii="Times New Roman" w:hAnsi="Times New Roman"/>
          <w:sz w:val="24"/>
        </w:rPr>
        <w:t xml:space="preserve">článku 442 písm. f) nariadenia </w:t>
      </w:r>
      <w:r w:rsidRPr="00FF237A">
        <w:rPr>
          <w:rFonts w:ascii="Times New Roman" w:hAnsi="Times New Roman"/>
          <w:color w:val="000000"/>
          <w:sz w:val="24"/>
        </w:rPr>
        <w:t>CRR</w:t>
      </w:r>
      <w:r w:rsidRPr="00FF237A">
        <w:rPr>
          <w:rFonts w:ascii="Times New Roman" w:hAnsi="Times New Roman"/>
          <w:sz w:val="24"/>
        </w:rPr>
        <w:t xml:space="preserve"> podľa pokynov uvedených nižšie</w:t>
      </w:r>
      <w:r w:rsidR="00FF237A">
        <w:rPr>
          <w:rFonts w:ascii="Times New Roman" w:hAnsi="Times New Roman"/>
          <w:sz w:val="24"/>
        </w:rPr>
        <w:t xml:space="preserve"> s </w:t>
      </w:r>
      <w:r w:rsidRPr="00FF237A">
        <w:rPr>
          <w:rFonts w:ascii="Times New Roman" w:hAnsi="Times New Roman"/>
          <w:sz w:val="24"/>
        </w:rPr>
        <w:t>cieľom vyplniť vzor EU CR2, ktorý je uvedený</w:t>
      </w:r>
      <w:r w:rsidR="00FF237A">
        <w:rPr>
          <w:rFonts w:ascii="Times New Roman" w:hAnsi="Times New Roman"/>
          <w:sz w:val="24"/>
        </w:rPr>
        <w:t xml:space="preserve"> v </w:t>
      </w:r>
      <w:r w:rsidRPr="00FF237A">
        <w:rPr>
          <w:rFonts w:ascii="Times New Roman" w:hAnsi="Times New Roman"/>
          <w:sz w:val="24"/>
        </w:rPr>
        <w:t>prílohe XV dokumentu</w:t>
      </w:r>
      <w:r w:rsidR="00FF237A">
        <w:rPr>
          <w:rFonts w:ascii="Times New Roman" w:hAnsi="Times New Roman"/>
          <w:sz w:val="24"/>
        </w:rPr>
        <w:t xml:space="preserve"> s </w:t>
      </w:r>
      <w:r w:rsidRPr="00FF237A">
        <w:rPr>
          <w:rFonts w:ascii="Times New Roman" w:hAnsi="Times New Roman"/>
          <w:sz w:val="24"/>
        </w:rPr>
        <w:t>IT riešeniami orgánu EBA. Inštitúcie vysvetlia</w:t>
      </w:r>
      <w:r w:rsidR="00FF237A">
        <w:rPr>
          <w:rFonts w:ascii="Times New Roman" w:hAnsi="Times New Roman"/>
          <w:sz w:val="24"/>
        </w:rPr>
        <w:t xml:space="preserve"> v </w:t>
      </w:r>
      <w:r w:rsidRPr="00FF237A">
        <w:rPr>
          <w:rFonts w:ascii="Times New Roman" w:hAnsi="Times New Roman"/>
          <w:sz w:val="24"/>
        </w:rPr>
        <w:t>opise sprevádzajúcom tieto vzory akýkoľvek významný rozdiel medzi problémovými hodnotami zverejňovanými</w:t>
      </w:r>
      <w:r w:rsidR="00FF237A">
        <w:rPr>
          <w:rFonts w:ascii="Times New Roman" w:hAnsi="Times New Roman"/>
          <w:sz w:val="24"/>
        </w:rPr>
        <w:t xml:space="preserve"> v </w:t>
      </w:r>
      <w:r w:rsidRPr="00FF237A">
        <w:rPr>
          <w:rFonts w:ascii="Times New Roman" w:hAnsi="Times New Roman"/>
          <w:sz w:val="24"/>
        </w:rPr>
        <w:t>každom riadku</w:t>
      </w:r>
      <w:r w:rsidR="00FF237A">
        <w:rPr>
          <w:rFonts w:ascii="Times New Roman" w:hAnsi="Times New Roman"/>
          <w:sz w:val="24"/>
        </w:rPr>
        <w:t xml:space="preserve"> a </w:t>
      </w:r>
      <w:r w:rsidRPr="00FF237A">
        <w:rPr>
          <w:rFonts w:ascii="Times New Roman" w:hAnsi="Times New Roman"/>
          <w:sz w:val="24"/>
        </w:rPr>
        <w:t>príslušnými hodnotami, akoby sa uplatnilo vymedzenie zlyhania</w:t>
      </w:r>
      <w:r w:rsidR="00FF237A">
        <w:rPr>
          <w:rFonts w:ascii="Times New Roman" w:hAnsi="Times New Roman"/>
          <w:sz w:val="24"/>
        </w:rPr>
        <w:t xml:space="preserve"> v </w:t>
      </w:r>
      <w:r w:rsidRPr="00FF237A">
        <w:rPr>
          <w:rFonts w:ascii="Times New Roman" w:hAnsi="Times New Roman"/>
          <w:sz w:val="24"/>
        </w:rPr>
        <w:t>súlade</w:t>
      </w:r>
      <w:r w:rsidR="00FF237A">
        <w:rPr>
          <w:rFonts w:ascii="Times New Roman" w:hAnsi="Times New Roman"/>
          <w:sz w:val="24"/>
        </w:rPr>
        <w:t xml:space="preserve"> s </w:t>
      </w:r>
      <w:r w:rsidRPr="00FF237A">
        <w:rPr>
          <w:rFonts w:ascii="Times New Roman" w:hAnsi="Times New Roman"/>
          <w:sz w:val="24"/>
        </w:rPr>
        <w:t>článkom 178 CRR.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FF237A" w14:paraId="685EF100"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D1A976" w14:textId="43A9DCE9" w:rsidR="00F5723F" w:rsidRPr="00FF237A" w:rsidRDefault="00F5723F" w:rsidP="00D819DE">
            <w:pPr>
              <w:spacing w:after="120"/>
              <w:rPr>
                <w:rFonts w:ascii="Times New Roman" w:hAnsi="Times New Roman" w:cs="Times New Roman"/>
                <w:b/>
                <w:sz w:val="24"/>
              </w:rPr>
            </w:pPr>
            <w:r w:rsidRPr="00FF237A">
              <w:rPr>
                <w:rFonts w:ascii="Times New Roman" w:hAnsi="Times New Roman"/>
                <w:b/>
                <w:sz w:val="24"/>
              </w:rPr>
              <w:t>Odkazy na právne predpisy</w:t>
            </w:r>
            <w:r w:rsidR="00FF237A">
              <w:rPr>
                <w:rFonts w:ascii="Times New Roman" w:hAnsi="Times New Roman"/>
                <w:b/>
                <w:sz w:val="24"/>
              </w:rPr>
              <w:t xml:space="preserve"> a </w:t>
            </w:r>
            <w:r w:rsidRPr="00FF237A">
              <w:rPr>
                <w:rFonts w:ascii="Times New Roman" w:hAnsi="Times New Roman"/>
                <w:b/>
                <w:sz w:val="24"/>
              </w:rPr>
              <w:t>pokyny</w:t>
            </w:r>
          </w:p>
        </w:tc>
      </w:tr>
      <w:tr w:rsidR="00F5723F" w:rsidRPr="00FF237A" w14:paraId="030A1110" w14:textId="77777777" w:rsidTr="00D819DE">
        <w:trPr>
          <w:trHeight w:val="238"/>
        </w:trPr>
        <w:tc>
          <w:tcPr>
            <w:tcW w:w="1384" w:type="dxa"/>
            <w:shd w:val="clear" w:color="auto" w:fill="D9D9D9" w:themeFill="background1" w:themeFillShade="D9"/>
          </w:tcPr>
          <w:p w14:paraId="1D5084BD" w14:textId="77777777" w:rsidR="00F5723F" w:rsidRPr="00FF237A" w:rsidRDefault="00F5723F" w:rsidP="00D819DE">
            <w:pPr>
              <w:autoSpaceDE w:val="0"/>
              <w:autoSpaceDN w:val="0"/>
              <w:adjustRightInd w:val="0"/>
              <w:spacing w:after="120"/>
              <w:rPr>
                <w:rFonts w:ascii="Times New Roman" w:hAnsi="Times New Roman" w:cs="Times New Roman"/>
                <w:b/>
                <w:sz w:val="24"/>
              </w:rPr>
            </w:pPr>
            <w:r w:rsidRPr="00FF237A">
              <w:rPr>
                <w:rFonts w:ascii="Times New Roman" w:hAnsi="Times New Roman"/>
                <w:b/>
                <w:sz w:val="24"/>
              </w:rPr>
              <w:t>Číslo riadku</w:t>
            </w:r>
          </w:p>
        </w:tc>
        <w:tc>
          <w:tcPr>
            <w:tcW w:w="7655" w:type="dxa"/>
            <w:shd w:val="clear" w:color="auto" w:fill="D9D9D9" w:themeFill="background1" w:themeFillShade="D9"/>
          </w:tcPr>
          <w:p w14:paraId="3501042D" w14:textId="77777777" w:rsidR="00F5723F" w:rsidRPr="00FF237A" w:rsidRDefault="00F5723F" w:rsidP="00D819DE">
            <w:pPr>
              <w:autoSpaceDE w:val="0"/>
              <w:autoSpaceDN w:val="0"/>
              <w:adjustRightInd w:val="0"/>
              <w:spacing w:after="120"/>
              <w:rPr>
                <w:rFonts w:ascii="Times New Roman" w:hAnsi="Times New Roman" w:cs="Times New Roman"/>
                <w:color w:val="000000"/>
                <w:sz w:val="24"/>
              </w:rPr>
            </w:pPr>
            <w:r w:rsidRPr="00FF237A">
              <w:rPr>
                <w:rFonts w:ascii="Times New Roman" w:hAnsi="Times New Roman"/>
                <w:b/>
                <w:sz w:val="24"/>
              </w:rPr>
              <w:t>Vysvetlenie</w:t>
            </w:r>
          </w:p>
        </w:tc>
      </w:tr>
      <w:tr w:rsidR="00F5723F" w:rsidRPr="00FF237A" w14:paraId="76B8B92A" w14:textId="77777777" w:rsidTr="00D819DE">
        <w:trPr>
          <w:trHeight w:val="971"/>
        </w:trPr>
        <w:tc>
          <w:tcPr>
            <w:tcW w:w="1384" w:type="dxa"/>
          </w:tcPr>
          <w:p w14:paraId="343D36B4" w14:textId="77777777" w:rsidR="00F5723F" w:rsidRPr="00FF237A" w:rsidRDefault="00F5723F" w:rsidP="00D819DE">
            <w:pPr>
              <w:pStyle w:val="Applicationdirecte"/>
              <w:spacing w:before="0"/>
            </w:pPr>
            <w:r w:rsidRPr="00FF237A">
              <w:t>010</w:t>
            </w:r>
          </w:p>
        </w:tc>
        <w:tc>
          <w:tcPr>
            <w:tcW w:w="7655" w:type="dxa"/>
          </w:tcPr>
          <w:p w14:paraId="2B687175" w14:textId="3D80E08C" w:rsidR="00F5723F" w:rsidRPr="00FF237A" w:rsidRDefault="00F5723F" w:rsidP="00D819DE">
            <w:pPr>
              <w:autoSpaceDE w:val="0"/>
              <w:autoSpaceDN w:val="0"/>
              <w:adjustRightInd w:val="0"/>
              <w:spacing w:after="120"/>
              <w:jc w:val="both"/>
              <w:rPr>
                <w:rFonts w:ascii="Times New Roman" w:hAnsi="Times New Roman" w:cs="Times New Roman"/>
                <w:b/>
                <w:sz w:val="24"/>
              </w:rPr>
            </w:pPr>
            <w:r w:rsidRPr="00FF237A">
              <w:rPr>
                <w:rFonts w:ascii="Times New Roman" w:hAnsi="Times New Roman"/>
                <w:b/>
                <w:sz w:val="24"/>
              </w:rPr>
              <w:t>Prvotný stav problémových úverov</w:t>
            </w:r>
            <w:r w:rsidR="00FF237A">
              <w:rPr>
                <w:rFonts w:ascii="Times New Roman" w:hAnsi="Times New Roman"/>
                <w:b/>
                <w:sz w:val="24"/>
              </w:rPr>
              <w:t xml:space="preserve"> a </w:t>
            </w:r>
            <w:r w:rsidRPr="00FF237A">
              <w:rPr>
                <w:rFonts w:ascii="Times New Roman" w:hAnsi="Times New Roman"/>
                <w:b/>
                <w:sz w:val="24"/>
              </w:rPr>
              <w:t>preddavkov</w:t>
            </w:r>
          </w:p>
          <w:p w14:paraId="60D56CB8" w14:textId="0C59BE9E" w:rsidR="00F5723F" w:rsidRPr="00FF237A" w:rsidRDefault="00F5723F" w:rsidP="00D819DE">
            <w:pPr>
              <w:autoSpaceDE w:val="0"/>
              <w:autoSpaceDN w:val="0"/>
              <w:adjustRightInd w:val="0"/>
              <w:spacing w:after="120"/>
              <w:jc w:val="both"/>
              <w:rPr>
                <w:rFonts w:ascii="Times New Roman" w:hAnsi="Times New Roman" w:cs="Times New Roman"/>
                <w:b/>
                <w:sz w:val="24"/>
              </w:rPr>
            </w:pPr>
            <w:r w:rsidRPr="00FF237A">
              <w:rPr>
                <w:rFonts w:ascii="Times New Roman" w:hAnsi="Times New Roman"/>
                <w:sz w:val="24"/>
              </w:rPr>
              <w:t>Hrubá účtovná hodnota objemu problémových úverov</w:t>
            </w:r>
            <w:r w:rsidR="00FF237A">
              <w:rPr>
                <w:rFonts w:ascii="Times New Roman" w:hAnsi="Times New Roman"/>
                <w:sz w:val="24"/>
              </w:rPr>
              <w:t xml:space="preserve"> a </w:t>
            </w:r>
            <w:r w:rsidRPr="00FF237A">
              <w:rPr>
                <w:rFonts w:ascii="Times New Roman" w:hAnsi="Times New Roman"/>
                <w:sz w:val="24"/>
              </w:rPr>
              <w:t>preddavkov ku koncu posledného finančného roka.</w:t>
            </w:r>
          </w:p>
        </w:tc>
      </w:tr>
      <w:tr w:rsidR="00F5723F" w:rsidRPr="00FF237A" w14:paraId="3D1A57AE" w14:textId="77777777" w:rsidTr="00D819DE">
        <w:trPr>
          <w:trHeight w:val="316"/>
        </w:trPr>
        <w:tc>
          <w:tcPr>
            <w:tcW w:w="1384" w:type="dxa"/>
          </w:tcPr>
          <w:p w14:paraId="27A476CC" w14:textId="77777777" w:rsidR="00F5723F" w:rsidRPr="00FF237A" w:rsidRDefault="00F5723F" w:rsidP="00D819DE">
            <w:pPr>
              <w:autoSpaceDE w:val="0"/>
              <w:autoSpaceDN w:val="0"/>
              <w:adjustRightInd w:val="0"/>
              <w:spacing w:after="120"/>
              <w:jc w:val="both"/>
              <w:rPr>
                <w:rFonts w:ascii="Times New Roman" w:hAnsi="Times New Roman" w:cs="Times New Roman"/>
                <w:color w:val="000000"/>
                <w:sz w:val="24"/>
              </w:rPr>
            </w:pPr>
            <w:r w:rsidRPr="00FF237A">
              <w:rPr>
                <w:rFonts w:ascii="Times New Roman" w:hAnsi="Times New Roman"/>
                <w:color w:val="000000"/>
                <w:sz w:val="24"/>
              </w:rPr>
              <w:t>020</w:t>
            </w:r>
          </w:p>
        </w:tc>
        <w:tc>
          <w:tcPr>
            <w:tcW w:w="7655" w:type="dxa"/>
          </w:tcPr>
          <w:p w14:paraId="6B6E315F" w14:textId="77777777" w:rsidR="00F5723F" w:rsidRPr="00FF237A" w:rsidRDefault="00F5723F" w:rsidP="00D819DE">
            <w:pPr>
              <w:autoSpaceDE w:val="0"/>
              <w:autoSpaceDN w:val="0"/>
              <w:adjustRightInd w:val="0"/>
              <w:spacing w:after="120"/>
              <w:jc w:val="both"/>
              <w:rPr>
                <w:rFonts w:ascii="Times New Roman" w:hAnsi="Times New Roman" w:cs="Times New Roman"/>
                <w:b/>
                <w:sz w:val="24"/>
              </w:rPr>
            </w:pPr>
            <w:r w:rsidRPr="00FF237A">
              <w:rPr>
                <w:rFonts w:ascii="Times New Roman" w:hAnsi="Times New Roman"/>
                <w:b/>
                <w:sz w:val="24"/>
              </w:rPr>
              <w:t>Kladné peňažné toky do problémových portfólií</w:t>
            </w:r>
          </w:p>
          <w:p w14:paraId="7D68EB5D" w14:textId="11228AEA" w:rsidR="00F5723F" w:rsidRPr="00FF237A" w:rsidRDefault="00F5723F" w:rsidP="00D819DE">
            <w:pPr>
              <w:autoSpaceDE w:val="0"/>
              <w:autoSpaceDN w:val="0"/>
              <w:adjustRightInd w:val="0"/>
              <w:spacing w:after="120"/>
              <w:jc w:val="both"/>
              <w:rPr>
                <w:rFonts w:ascii="Times New Roman" w:hAnsi="Times New Roman" w:cs="Times New Roman"/>
                <w:sz w:val="24"/>
              </w:rPr>
            </w:pPr>
            <w:r w:rsidRPr="00FF237A">
              <w:rPr>
                <w:rFonts w:ascii="Times New Roman" w:hAnsi="Times New Roman"/>
                <w:sz w:val="24"/>
              </w:rPr>
              <w:t>Hrubá účtovná hodnota úverov</w:t>
            </w:r>
            <w:r w:rsidR="00FF237A">
              <w:rPr>
                <w:rFonts w:ascii="Times New Roman" w:hAnsi="Times New Roman"/>
                <w:sz w:val="24"/>
              </w:rPr>
              <w:t xml:space="preserve"> a </w:t>
            </w:r>
            <w:r w:rsidRPr="00FF237A">
              <w:rPr>
                <w:rFonts w:ascii="Times New Roman" w:hAnsi="Times New Roman"/>
                <w:sz w:val="24"/>
              </w:rPr>
              <w:t>preddavkov, ktoré sa počas obdobia (od konca posledného finančného roka) dostali do problémového stavu.</w:t>
            </w:r>
          </w:p>
        </w:tc>
      </w:tr>
      <w:tr w:rsidR="00F5723F" w:rsidRPr="00FF237A" w14:paraId="32E47D42" w14:textId="77777777" w:rsidTr="00D819DE">
        <w:trPr>
          <w:trHeight w:val="316"/>
        </w:trPr>
        <w:tc>
          <w:tcPr>
            <w:tcW w:w="1384" w:type="dxa"/>
          </w:tcPr>
          <w:p w14:paraId="36A282A8" w14:textId="77777777" w:rsidR="00F5723F" w:rsidRPr="00FF237A" w:rsidRDefault="00F5723F" w:rsidP="00D819DE">
            <w:pPr>
              <w:autoSpaceDE w:val="0"/>
              <w:autoSpaceDN w:val="0"/>
              <w:adjustRightInd w:val="0"/>
              <w:spacing w:after="120"/>
              <w:jc w:val="both"/>
              <w:rPr>
                <w:rFonts w:ascii="Times New Roman" w:hAnsi="Times New Roman" w:cs="Times New Roman"/>
                <w:color w:val="000000"/>
                <w:sz w:val="24"/>
              </w:rPr>
            </w:pPr>
            <w:r w:rsidRPr="00FF237A">
              <w:rPr>
                <w:rFonts w:ascii="Times New Roman" w:hAnsi="Times New Roman"/>
                <w:color w:val="000000"/>
                <w:sz w:val="24"/>
              </w:rPr>
              <w:t>030</w:t>
            </w:r>
          </w:p>
        </w:tc>
        <w:tc>
          <w:tcPr>
            <w:tcW w:w="7655" w:type="dxa"/>
          </w:tcPr>
          <w:p w14:paraId="137B35B6" w14:textId="6025FB2C" w:rsidR="00F5723F" w:rsidRPr="00FF237A" w:rsidRDefault="00F5723F" w:rsidP="00D819DE">
            <w:pPr>
              <w:autoSpaceDE w:val="0"/>
              <w:autoSpaceDN w:val="0"/>
              <w:adjustRightInd w:val="0"/>
              <w:spacing w:after="120"/>
              <w:jc w:val="both"/>
              <w:rPr>
                <w:rFonts w:ascii="Times New Roman" w:hAnsi="Times New Roman" w:cs="Times New Roman"/>
                <w:b/>
                <w:sz w:val="24"/>
              </w:rPr>
            </w:pPr>
            <w:r w:rsidRPr="00FF237A">
              <w:rPr>
                <w:rFonts w:ascii="Times New Roman" w:hAnsi="Times New Roman"/>
                <w:b/>
                <w:sz w:val="24"/>
              </w:rPr>
              <w:t>Záporné peňažné toky</w:t>
            </w:r>
            <w:r w:rsidR="00FF237A">
              <w:rPr>
                <w:rFonts w:ascii="Times New Roman" w:hAnsi="Times New Roman"/>
                <w:b/>
                <w:sz w:val="24"/>
              </w:rPr>
              <w:t xml:space="preserve"> z </w:t>
            </w:r>
            <w:r w:rsidRPr="00FF237A">
              <w:rPr>
                <w:rFonts w:ascii="Times New Roman" w:hAnsi="Times New Roman"/>
                <w:b/>
                <w:sz w:val="24"/>
              </w:rPr>
              <w:t>problémových portfólií</w:t>
            </w:r>
          </w:p>
          <w:p w14:paraId="78C82FF3" w14:textId="7F49956B" w:rsidR="00F5723F" w:rsidRPr="00FF237A" w:rsidRDefault="00F5723F" w:rsidP="00D819DE">
            <w:pPr>
              <w:autoSpaceDE w:val="0"/>
              <w:autoSpaceDN w:val="0"/>
              <w:adjustRightInd w:val="0"/>
              <w:spacing w:after="120"/>
              <w:jc w:val="both"/>
              <w:rPr>
                <w:rFonts w:ascii="Times New Roman" w:hAnsi="Times New Roman" w:cs="Times New Roman"/>
                <w:b/>
                <w:sz w:val="24"/>
              </w:rPr>
            </w:pPr>
            <w:r w:rsidRPr="00FF237A">
              <w:rPr>
                <w:rFonts w:ascii="Times New Roman" w:hAnsi="Times New Roman"/>
                <w:sz w:val="24"/>
              </w:rPr>
              <w:t>Hrubá účtovná hodnota úverov</w:t>
            </w:r>
            <w:r w:rsidR="00FF237A">
              <w:rPr>
                <w:rFonts w:ascii="Times New Roman" w:hAnsi="Times New Roman"/>
                <w:sz w:val="24"/>
              </w:rPr>
              <w:t xml:space="preserve"> a </w:t>
            </w:r>
            <w:r w:rsidRPr="00FF237A">
              <w:rPr>
                <w:rFonts w:ascii="Times New Roman" w:hAnsi="Times New Roman"/>
                <w:sz w:val="24"/>
              </w:rPr>
              <w:t>preddavkov, pri ktorých sa ukončil problémový stav.</w:t>
            </w:r>
          </w:p>
        </w:tc>
      </w:tr>
      <w:tr w:rsidR="00F5723F" w:rsidRPr="00FF237A" w14:paraId="75E42386" w14:textId="77777777" w:rsidTr="00D819DE">
        <w:trPr>
          <w:trHeight w:val="316"/>
        </w:trPr>
        <w:tc>
          <w:tcPr>
            <w:tcW w:w="1384" w:type="dxa"/>
          </w:tcPr>
          <w:p w14:paraId="02A609BF" w14:textId="77777777" w:rsidR="00F5723F" w:rsidRPr="00FF237A" w:rsidRDefault="00F5723F" w:rsidP="00D819DE">
            <w:pPr>
              <w:autoSpaceDE w:val="0"/>
              <w:autoSpaceDN w:val="0"/>
              <w:adjustRightInd w:val="0"/>
              <w:spacing w:after="120"/>
              <w:jc w:val="both"/>
              <w:rPr>
                <w:rFonts w:ascii="Times New Roman" w:hAnsi="Times New Roman" w:cs="Times New Roman"/>
                <w:color w:val="000000"/>
                <w:sz w:val="24"/>
              </w:rPr>
            </w:pPr>
            <w:r w:rsidRPr="00FF237A">
              <w:rPr>
                <w:rFonts w:ascii="Times New Roman" w:hAnsi="Times New Roman"/>
                <w:color w:val="000000"/>
                <w:sz w:val="24"/>
              </w:rPr>
              <w:t>040</w:t>
            </w:r>
          </w:p>
        </w:tc>
        <w:tc>
          <w:tcPr>
            <w:tcW w:w="7655" w:type="dxa"/>
          </w:tcPr>
          <w:p w14:paraId="1371C3C3" w14:textId="77777777" w:rsidR="00FF237A" w:rsidRDefault="00F5723F" w:rsidP="00D819DE">
            <w:pPr>
              <w:autoSpaceDE w:val="0"/>
              <w:autoSpaceDN w:val="0"/>
              <w:adjustRightInd w:val="0"/>
              <w:spacing w:after="120"/>
              <w:jc w:val="both"/>
              <w:rPr>
                <w:rFonts w:ascii="Times New Roman" w:hAnsi="Times New Roman"/>
                <w:b/>
                <w:sz w:val="24"/>
              </w:rPr>
            </w:pPr>
            <w:r w:rsidRPr="00FF237A">
              <w:rPr>
                <w:rFonts w:ascii="Times New Roman" w:hAnsi="Times New Roman"/>
                <w:b/>
                <w:sz w:val="24"/>
              </w:rPr>
              <w:t>Záporný peňažný tok</w:t>
            </w:r>
            <w:r w:rsidR="00FF237A">
              <w:rPr>
                <w:rFonts w:ascii="Times New Roman" w:hAnsi="Times New Roman"/>
                <w:b/>
                <w:sz w:val="24"/>
              </w:rPr>
              <w:t xml:space="preserve"> z </w:t>
            </w:r>
            <w:r w:rsidRPr="00FF237A">
              <w:rPr>
                <w:rFonts w:ascii="Times New Roman" w:hAnsi="Times New Roman"/>
                <w:b/>
                <w:sz w:val="24"/>
              </w:rPr>
              <w:t>dôvodu odpisov</w:t>
            </w:r>
          </w:p>
          <w:p w14:paraId="7D27D665" w14:textId="0AFC7DC6" w:rsidR="00F5723F" w:rsidRPr="00FF237A" w:rsidRDefault="00F5723F" w:rsidP="00D819DE">
            <w:pPr>
              <w:autoSpaceDE w:val="0"/>
              <w:autoSpaceDN w:val="0"/>
              <w:adjustRightInd w:val="0"/>
              <w:spacing w:after="120"/>
              <w:jc w:val="both"/>
              <w:rPr>
                <w:rFonts w:ascii="Times New Roman" w:hAnsi="Times New Roman" w:cs="Times New Roman"/>
                <w:sz w:val="24"/>
              </w:rPr>
            </w:pPr>
            <w:r w:rsidRPr="00FF237A">
              <w:rPr>
                <w:rFonts w:ascii="Times New Roman" w:hAnsi="Times New Roman"/>
                <w:sz w:val="24"/>
              </w:rPr>
              <w:t>Úplné alebo čiastočné odpisy celkových úverov</w:t>
            </w:r>
            <w:r w:rsidR="00FF237A">
              <w:rPr>
                <w:rFonts w:ascii="Times New Roman" w:hAnsi="Times New Roman"/>
                <w:sz w:val="24"/>
              </w:rPr>
              <w:t xml:space="preserve"> a </w:t>
            </w:r>
            <w:r w:rsidRPr="00FF237A">
              <w:rPr>
                <w:rFonts w:ascii="Times New Roman" w:hAnsi="Times New Roman"/>
                <w:sz w:val="24"/>
              </w:rPr>
              <w:t>preddavkov zaznamenané počas referenčného obdobia.</w:t>
            </w:r>
          </w:p>
          <w:p w14:paraId="7C58CE02" w14:textId="72990F0C" w:rsidR="00F5723F" w:rsidRPr="00FF237A" w:rsidRDefault="00F5723F" w:rsidP="00D819DE">
            <w:pPr>
              <w:autoSpaceDE w:val="0"/>
              <w:autoSpaceDN w:val="0"/>
              <w:adjustRightInd w:val="0"/>
              <w:spacing w:after="120"/>
              <w:jc w:val="both"/>
              <w:rPr>
                <w:rFonts w:ascii="Times New Roman" w:hAnsi="Times New Roman" w:cs="Times New Roman"/>
                <w:b/>
                <w:sz w:val="24"/>
              </w:rPr>
            </w:pPr>
            <w:r w:rsidRPr="00FF237A">
              <w:rPr>
                <w:rFonts w:ascii="Times New Roman" w:hAnsi="Times New Roman"/>
                <w:sz w:val="24"/>
              </w:rPr>
              <w:t>Odpísanie (úplné alebo čiastočné) predstavuje udalosť ukončenia vykazovania. Hrubá účtovná hodnota úverov</w:t>
            </w:r>
            <w:r w:rsidR="00FF237A">
              <w:rPr>
                <w:rFonts w:ascii="Times New Roman" w:hAnsi="Times New Roman"/>
                <w:sz w:val="24"/>
              </w:rPr>
              <w:t xml:space="preserve"> a </w:t>
            </w:r>
            <w:r w:rsidRPr="00FF237A">
              <w:rPr>
                <w:rFonts w:ascii="Times New Roman" w:hAnsi="Times New Roman"/>
                <w:sz w:val="24"/>
              </w:rPr>
              <w:t>preddavkov sa preto znižuje</w:t>
            </w:r>
            <w:r w:rsidR="00FF237A">
              <w:rPr>
                <w:rFonts w:ascii="Times New Roman" w:hAnsi="Times New Roman"/>
                <w:sz w:val="24"/>
              </w:rPr>
              <w:t xml:space="preserve"> o </w:t>
            </w:r>
            <w:r w:rsidRPr="00FF237A">
              <w:rPr>
                <w:rFonts w:ascii="Times New Roman" w:hAnsi="Times New Roman"/>
                <w:sz w:val="24"/>
              </w:rPr>
              <w:t>sumu odpisov. Do tejto kategórie sa okrem toho má zahrnúť aj odpustenie dlhu</w:t>
            </w:r>
            <w:r w:rsidR="00FF237A">
              <w:rPr>
                <w:rFonts w:ascii="Times New Roman" w:hAnsi="Times New Roman"/>
                <w:sz w:val="24"/>
              </w:rPr>
              <w:t xml:space="preserve"> v </w:t>
            </w:r>
            <w:r w:rsidRPr="00FF237A">
              <w:rPr>
                <w:rFonts w:ascii="Times New Roman" w:hAnsi="Times New Roman"/>
                <w:sz w:val="24"/>
              </w:rPr>
              <w:t>súvislosti</w:t>
            </w:r>
            <w:r w:rsidR="00FF237A">
              <w:rPr>
                <w:rFonts w:ascii="Times New Roman" w:hAnsi="Times New Roman"/>
                <w:sz w:val="24"/>
              </w:rPr>
              <w:t xml:space="preserve"> s </w:t>
            </w:r>
            <w:r w:rsidRPr="00FF237A">
              <w:rPr>
                <w:rFonts w:ascii="Times New Roman" w:hAnsi="Times New Roman"/>
                <w:sz w:val="24"/>
              </w:rPr>
              <w:t>opatreniami týkajúcimi sa úľavy, t. j. odpisy, pri ktorých bola suma nesplateného dlhu od dlžníka zrušená (inštitúcia stráca právo na jeho právne vymáhanie).</w:t>
            </w:r>
          </w:p>
        </w:tc>
      </w:tr>
      <w:tr w:rsidR="00F5723F" w:rsidRPr="00FF237A" w14:paraId="042011E9" w14:textId="77777777" w:rsidTr="00D819DE">
        <w:trPr>
          <w:trHeight w:val="316"/>
        </w:trPr>
        <w:tc>
          <w:tcPr>
            <w:tcW w:w="1384" w:type="dxa"/>
          </w:tcPr>
          <w:p w14:paraId="4C33D52C" w14:textId="77777777" w:rsidR="00F5723F" w:rsidRPr="00FF237A" w:rsidRDefault="00F5723F" w:rsidP="00D819DE">
            <w:pPr>
              <w:autoSpaceDE w:val="0"/>
              <w:autoSpaceDN w:val="0"/>
              <w:adjustRightInd w:val="0"/>
              <w:spacing w:after="120"/>
              <w:jc w:val="both"/>
              <w:rPr>
                <w:rFonts w:ascii="Times New Roman" w:hAnsi="Times New Roman" w:cs="Times New Roman"/>
                <w:color w:val="000000"/>
                <w:sz w:val="24"/>
              </w:rPr>
            </w:pPr>
            <w:r w:rsidRPr="00FF237A">
              <w:rPr>
                <w:rFonts w:ascii="Times New Roman" w:hAnsi="Times New Roman"/>
                <w:color w:val="000000"/>
                <w:sz w:val="24"/>
              </w:rPr>
              <w:t>050</w:t>
            </w:r>
          </w:p>
        </w:tc>
        <w:tc>
          <w:tcPr>
            <w:tcW w:w="7655" w:type="dxa"/>
          </w:tcPr>
          <w:p w14:paraId="73AA094E" w14:textId="77777777" w:rsidR="00FF237A" w:rsidRDefault="00F5723F" w:rsidP="00D819DE">
            <w:pPr>
              <w:autoSpaceDE w:val="0"/>
              <w:autoSpaceDN w:val="0"/>
              <w:adjustRightInd w:val="0"/>
              <w:spacing w:after="120"/>
              <w:jc w:val="both"/>
              <w:rPr>
                <w:rFonts w:ascii="Times New Roman" w:hAnsi="Times New Roman"/>
                <w:b/>
                <w:sz w:val="24"/>
              </w:rPr>
            </w:pPr>
            <w:r w:rsidRPr="00FF237A">
              <w:rPr>
                <w:rFonts w:ascii="Times New Roman" w:hAnsi="Times New Roman"/>
                <w:b/>
                <w:sz w:val="24"/>
              </w:rPr>
              <w:t>Záporný peňažný tok</w:t>
            </w:r>
            <w:r w:rsidR="00FF237A">
              <w:rPr>
                <w:rFonts w:ascii="Times New Roman" w:hAnsi="Times New Roman"/>
                <w:b/>
                <w:sz w:val="24"/>
              </w:rPr>
              <w:t xml:space="preserve"> z </w:t>
            </w:r>
            <w:r w:rsidRPr="00FF237A">
              <w:rPr>
                <w:rFonts w:ascii="Times New Roman" w:hAnsi="Times New Roman"/>
                <w:b/>
                <w:sz w:val="24"/>
              </w:rPr>
              <w:t>dôvodu iných situácií</w:t>
            </w:r>
          </w:p>
          <w:p w14:paraId="32F8AE3C" w14:textId="0E6FD77A" w:rsidR="00FF237A" w:rsidRDefault="00F5723F" w:rsidP="00D819DE">
            <w:pPr>
              <w:autoSpaceDE w:val="0"/>
              <w:autoSpaceDN w:val="0"/>
              <w:adjustRightInd w:val="0"/>
              <w:spacing w:after="120"/>
              <w:jc w:val="both"/>
              <w:rPr>
                <w:rFonts w:ascii="Times New Roman" w:hAnsi="Times New Roman"/>
                <w:sz w:val="24"/>
              </w:rPr>
            </w:pPr>
            <w:r w:rsidRPr="00FF237A">
              <w:rPr>
                <w:rFonts w:ascii="Times New Roman" w:hAnsi="Times New Roman"/>
                <w:sz w:val="24"/>
              </w:rPr>
              <w:t>Do tohto riadku sa zahŕňajú akékoľvek iné zníženia účtovnej hodnoty úverov</w:t>
            </w:r>
            <w:r w:rsidR="00FF237A">
              <w:rPr>
                <w:rFonts w:ascii="Times New Roman" w:hAnsi="Times New Roman"/>
                <w:sz w:val="24"/>
              </w:rPr>
              <w:t xml:space="preserve"> a </w:t>
            </w:r>
            <w:r w:rsidRPr="00FF237A">
              <w:rPr>
                <w:rFonts w:ascii="Times New Roman" w:hAnsi="Times New Roman"/>
                <w:sz w:val="24"/>
              </w:rPr>
              <w:t>preddavkov iné než odpisy. Uvedené úpravy môžu zahŕňať napríklad záporný peňažný tok</w:t>
            </w:r>
            <w:r w:rsidR="00FF237A">
              <w:rPr>
                <w:rFonts w:ascii="Times New Roman" w:hAnsi="Times New Roman"/>
                <w:sz w:val="24"/>
              </w:rPr>
              <w:t xml:space="preserve"> z </w:t>
            </w:r>
            <w:r w:rsidRPr="00FF237A">
              <w:rPr>
                <w:rFonts w:ascii="Times New Roman" w:hAnsi="Times New Roman"/>
                <w:sz w:val="24"/>
              </w:rPr>
              <w:t xml:space="preserve">dôvodu: i) čiastočného alebo úplného splatenia úveru; ii) likvidácií kolaterálu; iii) nadobudnutia vlastníctva kolaterálu; iv) predaja nástrojov; v) prenosov rizika; vi) devízových zmien; vii) iných opatrení na uzavretie expozície; viii) </w:t>
            </w:r>
            <w:proofErr w:type="spellStart"/>
            <w:r w:rsidRPr="00FF237A">
              <w:rPr>
                <w:rFonts w:ascii="Times New Roman" w:hAnsi="Times New Roman"/>
                <w:sz w:val="24"/>
              </w:rPr>
              <w:t>reklasifikácií</w:t>
            </w:r>
            <w:proofErr w:type="spellEnd"/>
            <w:r w:rsidRPr="00FF237A">
              <w:rPr>
                <w:rFonts w:ascii="Times New Roman" w:hAnsi="Times New Roman"/>
                <w:sz w:val="24"/>
              </w:rPr>
              <w:t xml:space="preserve"> medzi triedami aktív atď. Úpravy navyše zahŕňajú záporný peňažný tok</w:t>
            </w:r>
            <w:r w:rsidR="00FF237A">
              <w:rPr>
                <w:rFonts w:ascii="Times New Roman" w:hAnsi="Times New Roman"/>
                <w:sz w:val="24"/>
              </w:rPr>
              <w:t xml:space="preserve"> z </w:t>
            </w:r>
            <w:r w:rsidRPr="00FF237A">
              <w:rPr>
                <w:rFonts w:ascii="Times New Roman" w:hAnsi="Times New Roman"/>
                <w:sz w:val="24"/>
              </w:rPr>
              <w:t xml:space="preserve">dôvodu </w:t>
            </w:r>
            <w:proofErr w:type="spellStart"/>
            <w:r w:rsidRPr="00FF237A">
              <w:rPr>
                <w:rFonts w:ascii="Times New Roman" w:hAnsi="Times New Roman"/>
                <w:sz w:val="24"/>
              </w:rPr>
              <w:t>reklasifikácie</w:t>
            </w:r>
            <w:proofErr w:type="spellEnd"/>
            <w:r w:rsidRPr="00FF237A">
              <w:rPr>
                <w:rFonts w:ascii="Times New Roman" w:hAnsi="Times New Roman"/>
                <w:sz w:val="24"/>
              </w:rPr>
              <w:t xml:space="preserve"> ako držaný na predaj</w:t>
            </w:r>
            <w:r w:rsidR="00FF237A">
              <w:rPr>
                <w:rFonts w:ascii="Times New Roman" w:hAnsi="Times New Roman"/>
                <w:sz w:val="24"/>
              </w:rPr>
              <w:t>.</w:t>
            </w:r>
          </w:p>
          <w:p w14:paraId="74FC0A32" w14:textId="47D604D0" w:rsidR="00F5723F" w:rsidRPr="00FF237A" w:rsidRDefault="00F5723F" w:rsidP="00D819DE">
            <w:pPr>
              <w:autoSpaceDE w:val="0"/>
              <w:autoSpaceDN w:val="0"/>
              <w:adjustRightInd w:val="0"/>
              <w:spacing w:after="120"/>
              <w:jc w:val="both"/>
              <w:rPr>
                <w:rFonts w:ascii="Times New Roman" w:hAnsi="Times New Roman" w:cs="Times New Roman"/>
                <w:b/>
                <w:sz w:val="24"/>
              </w:rPr>
            </w:pPr>
            <w:r w:rsidRPr="00FF237A">
              <w:rPr>
                <w:rFonts w:ascii="Times New Roman" w:hAnsi="Times New Roman"/>
                <w:sz w:val="24"/>
              </w:rPr>
              <w:t>Ak je suma pre túto kategóriu významná, inštitúcie sa vyzývajú, aby poskytli dodatočné informácie</w:t>
            </w:r>
            <w:r w:rsidR="00FF237A">
              <w:rPr>
                <w:rFonts w:ascii="Times New Roman" w:hAnsi="Times New Roman"/>
                <w:sz w:val="24"/>
              </w:rPr>
              <w:t xml:space="preserve"> v </w:t>
            </w:r>
            <w:r w:rsidRPr="00FF237A">
              <w:rPr>
                <w:rFonts w:ascii="Times New Roman" w:hAnsi="Times New Roman"/>
                <w:sz w:val="24"/>
              </w:rPr>
              <w:t>opise sprevádzajúcom tento vzor.</w:t>
            </w:r>
          </w:p>
        </w:tc>
      </w:tr>
      <w:tr w:rsidR="00F5723F" w:rsidRPr="00FF237A" w14:paraId="7DAACFA0" w14:textId="77777777" w:rsidTr="00D819DE">
        <w:trPr>
          <w:trHeight w:val="316"/>
        </w:trPr>
        <w:tc>
          <w:tcPr>
            <w:tcW w:w="1384" w:type="dxa"/>
          </w:tcPr>
          <w:p w14:paraId="5D5BC0EE" w14:textId="77777777" w:rsidR="00F5723F" w:rsidRPr="00FF237A" w:rsidRDefault="00F5723F" w:rsidP="00D819DE">
            <w:pPr>
              <w:autoSpaceDE w:val="0"/>
              <w:autoSpaceDN w:val="0"/>
              <w:adjustRightInd w:val="0"/>
              <w:spacing w:after="120"/>
              <w:jc w:val="both"/>
              <w:rPr>
                <w:rFonts w:ascii="Times New Roman" w:hAnsi="Times New Roman" w:cs="Times New Roman"/>
                <w:color w:val="000000"/>
                <w:sz w:val="24"/>
              </w:rPr>
            </w:pPr>
            <w:r w:rsidRPr="00FF237A">
              <w:rPr>
                <w:rFonts w:ascii="Times New Roman" w:hAnsi="Times New Roman"/>
                <w:color w:val="000000"/>
                <w:sz w:val="24"/>
              </w:rPr>
              <w:lastRenderedPageBreak/>
              <w:t>060</w:t>
            </w:r>
          </w:p>
        </w:tc>
        <w:tc>
          <w:tcPr>
            <w:tcW w:w="7655" w:type="dxa"/>
          </w:tcPr>
          <w:p w14:paraId="24054786" w14:textId="5C766A4C" w:rsidR="00F5723F" w:rsidRPr="00FF237A" w:rsidRDefault="00F5723F" w:rsidP="00D819DE">
            <w:pPr>
              <w:autoSpaceDE w:val="0"/>
              <w:autoSpaceDN w:val="0"/>
              <w:adjustRightInd w:val="0"/>
              <w:spacing w:after="120"/>
              <w:jc w:val="both"/>
              <w:rPr>
                <w:rFonts w:ascii="Times New Roman" w:hAnsi="Times New Roman" w:cs="Times New Roman"/>
                <w:b/>
                <w:sz w:val="24"/>
              </w:rPr>
            </w:pPr>
            <w:r w:rsidRPr="00FF237A">
              <w:rPr>
                <w:rFonts w:ascii="Times New Roman" w:hAnsi="Times New Roman"/>
                <w:b/>
                <w:sz w:val="24"/>
              </w:rPr>
              <w:t>Konečný stav problémových úverov</w:t>
            </w:r>
            <w:r w:rsidR="00FF237A">
              <w:rPr>
                <w:rFonts w:ascii="Times New Roman" w:hAnsi="Times New Roman"/>
                <w:b/>
                <w:sz w:val="24"/>
              </w:rPr>
              <w:t xml:space="preserve"> a </w:t>
            </w:r>
            <w:r w:rsidRPr="00FF237A">
              <w:rPr>
                <w:rFonts w:ascii="Times New Roman" w:hAnsi="Times New Roman"/>
                <w:b/>
                <w:sz w:val="24"/>
              </w:rPr>
              <w:t>preddavkov</w:t>
            </w:r>
          </w:p>
          <w:p w14:paraId="7995AA15" w14:textId="27972C0E" w:rsidR="00F5723F" w:rsidRPr="00FF237A" w:rsidRDefault="00F5723F" w:rsidP="00D819DE">
            <w:pPr>
              <w:autoSpaceDE w:val="0"/>
              <w:autoSpaceDN w:val="0"/>
              <w:adjustRightInd w:val="0"/>
              <w:spacing w:after="120"/>
              <w:jc w:val="both"/>
              <w:rPr>
                <w:rFonts w:ascii="Times New Roman" w:hAnsi="Times New Roman" w:cs="Times New Roman"/>
                <w:b/>
                <w:sz w:val="24"/>
              </w:rPr>
            </w:pPr>
            <w:r w:rsidRPr="00FF237A">
              <w:rPr>
                <w:rFonts w:ascii="Times New Roman" w:hAnsi="Times New Roman"/>
                <w:sz w:val="24"/>
              </w:rPr>
              <w:t>Hrubá účtovná hodnota objemu problémových úverov</w:t>
            </w:r>
            <w:r w:rsidR="00FF237A">
              <w:rPr>
                <w:rFonts w:ascii="Times New Roman" w:hAnsi="Times New Roman"/>
                <w:sz w:val="24"/>
              </w:rPr>
              <w:t xml:space="preserve"> a </w:t>
            </w:r>
            <w:r w:rsidRPr="00FF237A">
              <w:rPr>
                <w:rFonts w:ascii="Times New Roman" w:hAnsi="Times New Roman"/>
                <w:sz w:val="24"/>
              </w:rPr>
              <w:t>preddavkov</w:t>
            </w:r>
            <w:r w:rsidR="00FF237A">
              <w:rPr>
                <w:rFonts w:ascii="Times New Roman" w:hAnsi="Times New Roman"/>
                <w:sz w:val="24"/>
              </w:rPr>
              <w:t xml:space="preserve"> k </w:t>
            </w:r>
            <w:r w:rsidRPr="00FF237A">
              <w:rPr>
                <w:rFonts w:ascii="Times New Roman" w:hAnsi="Times New Roman"/>
                <w:sz w:val="24"/>
              </w:rPr>
              <w:t>referenčnému dátumu zverejňovania.</w:t>
            </w:r>
          </w:p>
        </w:tc>
      </w:tr>
    </w:tbl>
    <w:p w14:paraId="1CEC31D3" w14:textId="77777777" w:rsidR="00F5723F" w:rsidRPr="00FF237A" w:rsidRDefault="00F5723F" w:rsidP="00F5723F">
      <w:pPr>
        <w:spacing w:after="120"/>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FF237A" w14:paraId="36EAD923" w14:textId="77777777" w:rsidTr="00D819DE">
        <w:trPr>
          <w:trHeight w:val="238"/>
        </w:trPr>
        <w:tc>
          <w:tcPr>
            <w:tcW w:w="9039" w:type="dxa"/>
            <w:gridSpan w:val="2"/>
            <w:shd w:val="clear" w:color="auto" w:fill="D9D9D9" w:themeFill="background1" w:themeFillShade="D9"/>
          </w:tcPr>
          <w:p w14:paraId="2C403981" w14:textId="28E677BE" w:rsidR="00F5723F" w:rsidRPr="00FF237A" w:rsidRDefault="00F5723F" w:rsidP="00D819DE">
            <w:pPr>
              <w:autoSpaceDE w:val="0"/>
              <w:autoSpaceDN w:val="0"/>
              <w:adjustRightInd w:val="0"/>
              <w:spacing w:after="120"/>
              <w:jc w:val="both"/>
              <w:rPr>
                <w:rFonts w:ascii="Times New Roman" w:hAnsi="Times New Roman" w:cs="Times New Roman"/>
                <w:b/>
                <w:sz w:val="24"/>
              </w:rPr>
            </w:pPr>
            <w:r w:rsidRPr="00FF237A">
              <w:rPr>
                <w:rFonts w:ascii="Times New Roman" w:hAnsi="Times New Roman"/>
                <w:b/>
                <w:sz w:val="24"/>
              </w:rPr>
              <w:t>Odkazy na právne predpisy</w:t>
            </w:r>
            <w:r w:rsidR="00FF237A">
              <w:rPr>
                <w:rFonts w:ascii="Times New Roman" w:hAnsi="Times New Roman"/>
                <w:b/>
                <w:sz w:val="24"/>
              </w:rPr>
              <w:t xml:space="preserve"> a </w:t>
            </w:r>
            <w:r w:rsidRPr="00FF237A">
              <w:rPr>
                <w:rFonts w:ascii="Times New Roman" w:hAnsi="Times New Roman"/>
                <w:b/>
                <w:sz w:val="24"/>
              </w:rPr>
              <w:t>pokyny</w:t>
            </w:r>
          </w:p>
        </w:tc>
      </w:tr>
      <w:tr w:rsidR="00F5723F" w:rsidRPr="00FF237A" w14:paraId="36FC2187" w14:textId="77777777" w:rsidTr="00D819DE">
        <w:trPr>
          <w:trHeight w:val="238"/>
        </w:trPr>
        <w:tc>
          <w:tcPr>
            <w:tcW w:w="1384" w:type="dxa"/>
            <w:shd w:val="clear" w:color="auto" w:fill="D9D9D9" w:themeFill="background1" w:themeFillShade="D9"/>
          </w:tcPr>
          <w:p w14:paraId="6A98F44C" w14:textId="77777777" w:rsidR="00F5723F" w:rsidRPr="00FF237A" w:rsidRDefault="00F5723F" w:rsidP="00D819DE">
            <w:pPr>
              <w:autoSpaceDE w:val="0"/>
              <w:autoSpaceDN w:val="0"/>
              <w:adjustRightInd w:val="0"/>
              <w:spacing w:after="120"/>
              <w:jc w:val="both"/>
              <w:rPr>
                <w:rFonts w:ascii="Times New Roman" w:hAnsi="Times New Roman" w:cs="Times New Roman"/>
                <w:b/>
                <w:sz w:val="24"/>
              </w:rPr>
            </w:pPr>
            <w:r w:rsidRPr="00FF237A">
              <w:rPr>
                <w:rFonts w:ascii="Times New Roman" w:hAnsi="Times New Roman"/>
                <w:b/>
                <w:sz w:val="24"/>
              </w:rPr>
              <w:t>Číslo stĺpca</w:t>
            </w:r>
          </w:p>
        </w:tc>
        <w:tc>
          <w:tcPr>
            <w:tcW w:w="7655" w:type="dxa"/>
            <w:shd w:val="clear" w:color="auto" w:fill="D9D9D9" w:themeFill="background1" w:themeFillShade="D9"/>
          </w:tcPr>
          <w:p w14:paraId="08E0E69F" w14:textId="77777777" w:rsidR="00F5723F" w:rsidRPr="00FF237A" w:rsidRDefault="00F5723F" w:rsidP="00D819DE">
            <w:pPr>
              <w:autoSpaceDE w:val="0"/>
              <w:autoSpaceDN w:val="0"/>
              <w:adjustRightInd w:val="0"/>
              <w:spacing w:after="120"/>
              <w:jc w:val="both"/>
              <w:rPr>
                <w:rFonts w:ascii="Times New Roman" w:hAnsi="Times New Roman" w:cs="Times New Roman"/>
                <w:b/>
                <w:sz w:val="24"/>
              </w:rPr>
            </w:pPr>
            <w:r w:rsidRPr="00FF237A">
              <w:rPr>
                <w:rFonts w:ascii="Times New Roman" w:hAnsi="Times New Roman"/>
                <w:b/>
                <w:sz w:val="24"/>
              </w:rPr>
              <w:t>Vysvetlenie</w:t>
            </w:r>
          </w:p>
        </w:tc>
      </w:tr>
      <w:tr w:rsidR="00F5723F" w:rsidRPr="00FF237A" w14:paraId="2DD7347B" w14:textId="77777777" w:rsidTr="00D819DE">
        <w:trPr>
          <w:trHeight w:val="841"/>
        </w:trPr>
        <w:tc>
          <w:tcPr>
            <w:tcW w:w="1384" w:type="dxa"/>
          </w:tcPr>
          <w:p w14:paraId="019F01A0" w14:textId="77777777" w:rsidR="00F5723F" w:rsidRPr="00FF237A" w:rsidRDefault="00F5723F" w:rsidP="00D819DE">
            <w:pPr>
              <w:pStyle w:val="Applicationdirecte"/>
              <w:spacing w:before="0"/>
            </w:pPr>
            <w:r w:rsidRPr="00FF237A">
              <w:t>a</w:t>
            </w:r>
          </w:p>
        </w:tc>
        <w:tc>
          <w:tcPr>
            <w:tcW w:w="7655" w:type="dxa"/>
          </w:tcPr>
          <w:p w14:paraId="2DE69AE1" w14:textId="77777777" w:rsidR="00FF237A" w:rsidRDefault="00F5723F" w:rsidP="00D819DE">
            <w:pPr>
              <w:pStyle w:val="Fait"/>
              <w:spacing w:before="0" w:after="120"/>
              <w:rPr>
                <w:b/>
              </w:rPr>
            </w:pPr>
            <w:r w:rsidRPr="00FF237A">
              <w:rPr>
                <w:b/>
              </w:rPr>
              <w:t>Hrubá účtovná hodnota</w:t>
            </w:r>
          </w:p>
          <w:p w14:paraId="53DBAF0C" w14:textId="7F9593C2" w:rsidR="00F5723F" w:rsidRPr="00FF237A" w:rsidRDefault="00F5723F" w:rsidP="00D819DE">
            <w:pPr>
              <w:autoSpaceDE w:val="0"/>
              <w:autoSpaceDN w:val="0"/>
              <w:adjustRightInd w:val="0"/>
              <w:spacing w:after="120"/>
              <w:jc w:val="both"/>
            </w:pPr>
            <w:r w:rsidRPr="00FF237A">
              <w:rPr>
                <w:rFonts w:ascii="Times New Roman" w:hAnsi="Times New Roman"/>
                <w:sz w:val="24"/>
              </w:rPr>
              <w:t>Hrubá účtovná hodnota, ako sa vymedzuje</w:t>
            </w:r>
            <w:r w:rsidR="00FF237A">
              <w:rPr>
                <w:rFonts w:ascii="Times New Roman" w:hAnsi="Times New Roman"/>
                <w:sz w:val="24"/>
              </w:rPr>
              <w:t xml:space="preserve"> v </w:t>
            </w:r>
            <w:r w:rsidRPr="00FF237A">
              <w:rPr>
                <w:rFonts w:ascii="Times New Roman" w:hAnsi="Times New Roman"/>
                <w:sz w:val="24"/>
              </w:rPr>
              <w:t>časti 1 odseku 34 prílohy</w:t>
            </w:r>
            <w:r w:rsidR="00FF237A">
              <w:rPr>
                <w:rFonts w:ascii="Times New Roman" w:hAnsi="Times New Roman"/>
                <w:sz w:val="24"/>
              </w:rPr>
              <w:t xml:space="preserve"> V k </w:t>
            </w:r>
            <w:r w:rsidRPr="00FF237A">
              <w:rPr>
                <w:rFonts w:ascii="Times New Roman" w:hAnsi="Times New Roman"/>
                <w:sz w:val="24"/>
              </w:rPr>
              <w:t xml:space="preserve">vykonávaciemu nariadeniu Komisie (EÚ) </w:t>
            </w:r>
            <w:r w:rsidR="00FF237A">
              <w:rPr>
                <w:rFonts w:ascii="Times New Roman" w:hAnsi="Times New Roman"/>
                <w:sz w:val="24"/>
              </w:rPr>
              <w:t>č. </w:t>
            </w:r>
            <w:r w:rsidRPr="00FF237A">
              <w:rPr>
                <w:rFonts w:ascii="Times New Roman" w:hAnsi="Times New Roman"/>
                <w:sz w:val="24"/>
              </w:rPr>
              <w:t>680/2014.</w:t>
            </w:r>
          </w:p>
        </w:tc>
      </w:tr>
    </w:tbl>
    <w:p w14:paraId="34051359" w14:textId="77777777" w:rsidR="00F5723F" w:rsidRPr="00FF237A" w:rsidRDefault="00F5723F" w:rsidP="00F5723F">
      <w:pPr>
        <w:spacing w:after="120"/>
        <w:jc w:val="both"/>
        <w:rPr>
          <w:rFonts w:ascii="Times New Roman" w:hAnsi="Times New Roman" w:cs="Times New Roman"/>
          <w:bCs/>
          <w:sz w:val="24"/>
        </w:rPr>
      </w:pPr>
    </w:p>
    <w:p w14:paraId="41C40DCE" w14:textId="1AF9F6A2" w:rsidR="00F5723F" w:rsidRPr="00FF237A" w:rsidRDefault="00F5723F" w:rsidP="00F5723F">
      <w:pPr>
        <w:autoSpaceDE w:val="0"/>
        <w:autoSpaceDN w:val="0"/>
        <w:adjustRightInd w:val="0"/>
        <w:spacing w:after="120"/>
        <w:rPr>
          <w:rFonts w:ascii="Times New Roman" w:hAnsi="Times New Roman" w:cs="Times New Roman"/>
          <w:b/>
          <w:sz w:val="24"/>
        </w:rPr>
      </w:pPr>
      <w:r w:rsidRPr="00FF237A">
        <w:rPr>
          <w:rFonts w:ascii="Times New Roman" w:hAnsi="Times New Roman"/>
          <w:b/>
          <w:sz w:val="24"/>
        </w:rPr>
        <w:t>Vzor EU CR2a: Zmeny stavu problémových úverov</w:t>
      </w:r>
      <w:r w:rsidR="00FF237A">
        <w:rPr>
          <w:rFonts w:ascii="Times New Roman" w:hAnsi="Times New Roman"/>
          <w:b/>
          <w:sz w:val="24"/>
        </w:rPr>
        <w:t xml:space="preserve"> a </w:t>
      </w:r>
      <w:r w:rsidRPr="00FF237A">
        <w:rPr>
          <w:rFonts w:ascii="Times New Roman" w:hAnsi="Times New Roman"/>
          <w:b/>
          <w:sz w:val="24"/>
        </w:rPr>
        <w:t>preddavkov</w:t>
      </w:r>
      <w:r w:rsidR="00FF237A">
        <w:rPr>
          <w:rFonts w:ascii="Times New Roman" w:hAnsi="Times New Roman"/>
          <w:b/>
          <w:sz w:val="24"/>
        </w:rPr>
        <w:t xml:space="preserve"> a </w:t>
      </w:r>
      <w:r w:rsidRPr="00FF237A">
        <w:rPr>
          <w:rFonts w:ascii="Times New Roman" w:hAnsi="Times New Roman"/>
          <w:b/>
          <w:sz w:val="24"/>
        </w:rPr>
        <w:t>súvisiace čisté kumulované náhrady</w:t>
      </w:r>
    </w:p>
    <w:p w14:paraId="195274D3" w14:textId="1FE93EAD" w:rsidR="00F5723F" w:rsidRPr="00FF237A" w:rsidRDefault="00BE49C3" w:rsidP="0090750A">
      <w:pPr>
        <w:pStyle w:val="ListParagraph"/>
        <w:numPr>
          <w:ilvl w:val="0"/>
          <w:numId w:val="17"/>
        </w:numPr>
        <w:autoSpaceDE w:val="0"/>
        <w:autoSpaceDN w:val="0"/>
        <w:adjustRightInd w:val="0"/>
        <w:spacing w:after="120"/>
        <w:jc w:val="both"/>
        <w:rPr>
          <w:rFonts w:ascii="Times New Roman" w:hAnsi="Times New Roman"/>
          <w:b/>
          <w:sz w:val="24"/>
        </w:rPr>
      </w:pPr>
      <w:r w:rsidRPr="00FF237A">
        <w:rPr>
          <w:rFonts w:ascii="Times New Roman" w:hAnsi="Times New Roman"/>
          <w:sz w:val="24"/>
        </w:rPr>
        <w:t>Veľké inštitúcie uvedené</w:t>
      </w:r>
      <w:r w:rsidR="00FF237A">
        <w:rPr>
          <w:rFonts w:ascii="Times New Roman" w:hAnsi="Times New Roman"/>
          <w:sz w:val="24"/>
        </w:rPr>
        <w:t xml:space="preserve"> v </w:t>
      </w:r>
      <w:r w:rsidRPr="00FF237A">
        <w:rPr>
          <w:rFonts w:ascii="Times New Roman" w:hAnsi="Times New Roman"/>
          <w:sz w:val="24"/>
        </w:rPr>
        <w:t>článku 8 ods. 2 tohto vykonávacieho nariadenia zverejňujú informácie uvedené</w:t>
      </w:r>
      <w:r w:rsidR="00FF237A">
        <w:rPr>
          <w:rFonts w:ascii="Times New Roman" w:hAnsi="Times New Roman"/>
          <w:sz w:val="24"/>
        </w:rPr>
        <w:t xml:space="preserve"> v </w:t>
      </w:r>
      <w:r w:rsidRPr="00FF237A">
        <w:rPr>
          <w:rFonts w:ascii="Times New Roman" w:hAnsi="Times New Roman"/>
          <w:sz w:val="24"/>
        </w:rPr>
        <w:t>článku 442 písm. c)</w:t>
      </w:r>
      <w:r w:rsidR="00FF237A">
        <w:rPr>
          <w:rFonts w:ascii="Times New Roman" w:hAnsi="Times New Roman"/>
          <w:sz w:val="24"/>
        </w:rPr>
        <w:t xml:space="preserve"> a </w:t>
      </w:r>
      <w:r w:rsidRPr="00FF237A">
        <w:rPr>
          <w:rFonts w:ascii="Times New Roman" w:hAnsi="Times New Roman"/>
          <w:sz w:val="24"/>
        </w:rPr>
        <w:t xml:space="preserve">f) nariadenia </w:t>
      </w:r>
      <w:r w:rsidRPr="00FF237A">
        <w:rPr>
          <w:rFonts w:ascii="Times New Roman" w:hAnsi="Times New Roman"/>
          <w:color w:val="000000"/>
          <w:sz w:val="24"/>
        </w:rPr>
        <w:t>CRR</w:t>
      </w:r>
      <w:r w:rsidRPr="00FF237A">
        <w:rPr>
          <w:rFonts w:ascii="Times New Roman" w:hAnsi="Times New Roman"/>
          <w:sz w:val="24"/>
        </w:rPr>
        <w:t xml:space="preserve"> podľa pokynov uvedených nižšie</w:t>
      </w:r>
      <w:r w:rsidR="00FF237A">
        <w:rPr>
          <w:rFonts w:ascii="Times New Roman" w:hAnsi="Times New Roman"/>
          <w:sz w:val="24"/>
        </w:rPr>
        <w:t xml:space="preserve"> s </w:t>
      </w:r>
      <w:r w:rsidRPr="00FF237A">
        <w:rPr>
          <w:rFonts w:ascii="Times New Roman" w:hAnsi="Times New Roman"/>
          <w:sz w:val="24"/>
        </w:rPr>
        <w:t>cieľom vyplniť vzor EU CR2a, ktorý je uvedený</w:t>
      </w:r>
      <w:r w:rsidR="00FF237A">
        <w:rPr>
          <w:rFonts w:ascii="Times New Roman" w:hAnsi="Times New Roman"/>
          <w:sz w:val="24"/>
        </w:rPr>
        <w:t xml:space="preserve"> v </w:t>
      </w:r>
      <w:r w:rsidRPr="00FF237A">
        <w:rPr>
          <w:rFonts w:ascii="Times New Roman" w:hAnsi="Times New Roman"/>
          <w:sz w:val="24"/>
        </w:rPr>
        <w:t>prílohe XV dokumentu</w:t>
      </w:r>
      <w:r w:rsidR="00FF237A">
        <w:rPr>
          <w:rFonts w:ascii="Times New Roman" w:hAnsi="Times New Roman"/>
          <w:sz w:val="24"/>
        </w:rPr>
        <w:t xml:space="preserve"> s </w:t>
      </w:r>
      <w:r w:rsidRPr="00FF237A">
        <w:rPr>
          <w:rFonts w:ascii="Times New Roman" w:hAnsi="Times New Roman"/>
          <w:sz w:val="24"/>
        </w:rPr>
        <w:t>IT riešeniami orgánu EBA. Inštitúcie vysvetlia</w:t>
      </w:r>
      <w:r w:rsidR="00FF237A">
        <w:rPr>
          <w:rFonts w:ascii="Times New Roman" w:hAnsi="Times New Roman"/>
          <w:sz w:val="24"/>
        </w:rPr>
        <w:t xml:space="preserve"> v </w:t>
      </w:r>
      <w:r w:rsidRPr="00FF237A">
        <w:rPr>
          <w:rFonts w:ascii="Times New Roman" w:hAnsi="Times New Roman"/>
          <w:sz w:val="24"/>
        </w:rPr>
        <w:t>opise sprevádzajúcom tieto vzory akýkoľvek významný rozdiel medzi problémovými hodnotami zverejňovanými</w:t>
      </w:r>
      <w:r w:rsidR="00FF237A">
        <w:rPr>
          <w:rFonts w:ascii="Times New Roman" w:hAnsi="Times New Roman"/>
          <w:sz w:val="24"/>
        </w:rPr>
        <w:t xml:space="preserve"> v </w:t>
      </w:r>
      <w:r w:rsidRPr="00FF237A">
        <w:rPr>
          <w:rFonts w:ascii="Times New Roman" w:hAnsi="Times New Roman"/>
          <w:sz w:val="24"/>
        </w:rPr>
        <w:t>každom riadku</w:t>
      </w:r>
      <w:r w:rsidR="00FF237A">
        <w:rPr>
          <w:rFonts w:ascii="Times New Roman" w:hAnsi="Times New Roman"/>
          <w:sz w:val="24"/>
        </w:rPr>
        <w:t xml:space="preserve"> a </w:t>
      </w:r>
      <w:r w:rsidRPr="00FF237A">
        <w:rPr>
          <w:rFonts w:ascii="Times New Roman" w:hAnsi="Times New Roman"/>
          <w:sz w:val="24"/>
        </w:rPr>
        <w:t>príslušnými hodnotami, akoby sa uplatnilo vymedzenie zlyhania</w:t>
      </w:r>
      <w:r w:rsidR="00FF237A">
        <w:rPr>
          <w:rFonts w:ascii="Times New Roman" w:hAnsi="Times New Roman"/>
          <w:sz w:val="24"/>
        </w:rPr>
        <w:t xml:space="preserve"> v </w:t>
      </w:r>
      <w:r w:rsidRPr="00FF237A">
        <w:rPr>
          <w:rFonts w:ascii="Times New Roman" w:hAnsi="Times New Roman"/>
          <w:sz w:val="24"/>
        </w:rPr>
        <w:t>súlade</w:t>
      </w:r>
      <w:r w:rsidR="00FF237A">
        <w:rPr>
          <w:rFonts w:ascii="Times New Roman" w:hAnsi="Times New Roman"/>
          <w:sz w:val="24"/>
        </w:rPr>
        <w:t xml:space="preserve"> s </w:t>
      </w:r>
      <w:r w:rsidRPr="00FF237A">
        <w:rPr>
          <w:rFonts w:ascii="Times New Roman" w:hAnsi="Times New Roman"/>
          <w:sz w:val="24"/>
        </w:rPr>
        <w:t>článkom 178 CRR,</w:t>
      </w:r>
      <w:r w:rsidR="00FF237A">
        <w:rPr>
          <w:rFonts w:ascii="Times New Roman" w:hAnsi="Times New Roman"/>
          <w:sz w:val="24"/>
        </w:rPr>
        <w:t xml:space="preserve"> a </w:t>
      </w:r>
      <w:r w:rsidRPr="00FF237A">
        <w:rPr>
          <w:rFonts w:ascii="Times New Roman" w:hAnsi="Times New Roman"/>
          <w:sz w:val="24"/>
        </w:rPr>
        <w:t>to najmä pre riadky 010, 030, 100</w:t>
      </w:r>
      <w:r w:rsidR="00FF237A">
        <w:rPr>
          <w:rFonts w:ascii="Times New Roman" w:hAnsi="Times New Roman"/>
          <w:sz w:val="24"/>
        </w:rPr>
        <w:t xml:space="preserve"> a </w:t>
      </w:r>
      <w:r w:rsidRPr="00FF237A">
        <w:rPr>
          <w:rFonts w:ascii="Times New Roman" w:hAnsi="Times New Roman"/>
          <w:sz w:val="24"/>
        </w:rPr>
        <w:t>130.</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FF237A" w14:paraId="5E1CE61D"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588617" w14:textId="37BD64D5" w:rsidR="00F5723F" w:rsidRPr="00FF237A" w:rsidRDefault="00F5723F" w:rsidP="00D819DE">
            <w:pPr>
              <w:spacing w:after="120"/>
              <w:rPr>
                <w:rFonts w:ascii="Times New Roman" w:hAnsi="Times New Roman" w:cs="Times New Roman"/>
                <w:b/>
                <w:sz w:val="24"/>
              </w:rPr>
            </w:pPr>
            <w:r w:rsidRPr="00FF237A">
              <w:rPr>
                <w:rFonts w:ascii="Times New Roman" w:hAnsi="Times New Roman"/>
                <w:b/>
                <w:sz w:val="24"/>
              </w:rPr>
              <w:t>Odkazy na právne predpisy</w:t>
            </w:r>
            <w:r w:rsidR="00FF237A">
              <w:rPr>
                <w:rFonts w:ascii="Times New Roman" w:hAnsi="Times New Roman"/>
                <w:b/>
                <w:sz w:val="24"/>
              </w:rPr>
              <w:t xml:space="preserve"> a </w:t>
            </w:r>
            <w:r w:rsidRPr="00FF237A">
              <w:rPr>
                <w:rFonts w:ascii="Times New Roman" w:hAnsi="Times New Roman"/>
                <w:b/>
                <w:sz w:val="24"/>
              </w:rPr>
              <w:t>pokyny</w:t>
            </w:r>
          </w:p>
        </w:tc>
      </w:tr>
      <w:tr w:rsidR="00F5723F" w:rsidRPr="00FF237A" w14:paraId="6B87383C" w14:textId="77777777" w:rsidTr="00D819DE">
        <w:trPr>
          <w:trHeight w:val="238"/>
        </w:trPr>
        <w:tc>
          <w:tcPr>
            <w:tcW w:w="1384" w:type="dxa"/>
            <w:shd w:val="clear" w:color="auto" w:fill="D9D9D9" w:themeFill="background1" w:themeFillShade="D9"/>
          </w:tcPr>
          <w:p w14:paraId="15B4C480" w14:textId="77777777" w:rsidR="00F5723F" w:rsidRPr="00FF237A" w:rsidRDefault="00F5723F" w:rsidP="00D819DE">
            <w:pPr>
              <w:autoSpaceDE w:val="0"/>
              <w:autoSpaceDN w:val="0"/>
              <w:adjustRightInd w:val="0"/>
              <w:spacing w:after="120"/>
              <w:rPr>
                <w:rFonts w:ascii="Times New Roman" w:hAnsi="Times New Roman" w:cs="Times New Roman"/>
                <w:b/>
                <w:sz w:val="24"/>
              </w:rPr>
            </w:pPr>
            <w:r w:rsidRPr="00FF237A">
              <w:rPr>
                <w:rFonts w:ascii="Times New Roman" w:hAnsi="Times New Roman"/>
                <w:b/>
                <w:sz w:val="24"/>
              </w:rPr>
              <w:t>Číslo riadku</w:t>
            </w:r>
          </w:p>
        </w:tc>
        <w:tc>
          <w:tcPr>
            <w:tcW w:w="7655" w:type="dxa"/>
            <w:shd w:val="clear" w:color="auto" w:fill="D9D9D9" w:themeFill="background1" w:themeFillShade="D9"/>
          </w:tcPr>
          <w:p w14:paraId="52E30D6F" w14:textId="77777777" w:rsidR="00F5723F" w:rsidRPr="00FF237A" w:rsidRDefault="00F5723F" w:rsidP="00D819DE">
            <w:pPr>
              <w:autoSpaceDE w:val="0"/>
              <w:autoSpaceDN w:val="0"/>
              <w:adjustRightInd w:val="0"/>
              <w:spacing w:after="120"/>
              <w:rPr>
                <w:rFonts w:ascii="Times New Roman" w:hAnsi="Times New Roman" w:cs="Times New Roman"/>
                <w:color w:val="000000"/>
                <w:sz w:val="24"/>
              </w:rPr>
            </w:pPr>
            <w:r w:rsidRPr="00FF237A">
              <w:rPr>
                <w:rFonts w:ascii="Times New Roman" w:hAnsi="Times New Roman"/>
                <w:b/>
                <w:sz w:val="24"/>
              </w:rPr>
              <w:t>Vysvetlenie</w:t>
            </w:r>
          </w:p>
        </w:tc>
      </w:tr>
      <w:tr w:rsidR="00F5723F" w:rsidRPr="00FF237A" w14:paraId="78638401" w14:textId="77777777" w:rsidTr="00D819DE">
        <w:trPr>
          <w:trHeight w:val="971"/>
        </w:trPr>
        <w:tc>
          <w:tcPr>
            <w:tcW w:w="1384" w:type="dxa"/>
          </w:tcPr>
          <w:p w14:paraId="3D8538A1" w14:textId="77777777" w:rsidR="00F5723F" w:rsidRPr="00FF237A" w:rsidRDefault="00F5723F" w:rsidP="00D819DE">
            <w:pPr>
              <w:pStyle w:val="Applicationdirecte"/>
              <w:spacing w:before="0"/>
            </w:pPr>
            <w:r w:rsidRPr="00FF237A">
              <w:t>010</w:t>
            </w:r>
          </w:p>
        </w:tc>
        <w:tc>
          <w:tcPr>
            <w:tcW w:w="7655" w:type="dxa"/>
          </w:tcPr>
          <w:p w14:paraId="3ADA4271" w14:textId="514C7475" w:rsidR="00F5723F" w:rsidRPr="00FF237A" w:rsidRDefault="00F5723F" w:rsidP="00D819DE">
            <w:pPr>
              <w:autoSpaceDE w:val="0"/>
              <w:autoSpaceDN w:val="0"/>
              <w:adjustRightInd w:val="0"/>
              <w:spacing w:after="120"/>
              <w:jc w:val="both"/>
              <w:rPr>
                <w:rFonts w:ascii="Times New Roman" w:hAnsi="Times New Roman" w:cs="Times New Roman"/>
                <w:b/>
                <w:sz w:val="24"/>
              </w:rPr>
            </w:pPr>
            <w:r w:rsidRPr="00FF237A">
              <w:rPr>
                <w:rFonts w:ascii="Times New Roman" w:hAnsi="Times New Roman"/>
                <w:b/>
                <w:sz w:val="24"/>
              </w:rPr>
              <w:t>Prvotný stav problémových úverov</w:t>
            </w:r>
            <w:r w:rsidR="00FF237A">
              <w:rPr>
                <w:rFonts w:ascii="Times New Roman" w:hAnsi="Times New Roman"/>
                <w:b/>
                <w:sz w:val="24"/>
              </w:rPr>
              <w:t xml:space="preserve"> a </w:t>
            </w:r>
            <w:r w:rsidRPr="00FF237A">
              <w:rPr>
                <w:rFonts w:ascii="Times New Roman" w:hAnsi="Times New Roman"/>
                <w:b/>
                <w:sz w:val="24"/>
              </w:rPr>
              <w:t>preddavkov</w:t>
            </w:r>
          </w:p>
          <w:p w14:paraId="6233CD9A" w14:textId="49637AC3" w:rsidR="00F5723F" w:rsidRPr="00FF237A" w:rsidRDefault="00F5723F" w:rsidP="00D819DE">
            <w:pPr>
              <w:autoSpaceDE w:val="0"/>
              <w:autoSpaceDN w:val="0"/>
              <w:adjustRightInd w:val="0"/>
              <w:spacing w:after="120"/>
              <w:jc w:val="both"/>
              <w:rPr>
                <w:rFonts w:ascii="Times New Roman" w:hAnsi="Times New Roman" w:cs="Times New Roman"/>
                <w:b/>
                <w:sz w:val="24"/>
              </w:rPr>
            </w:pPr>
            <w:r w:rsidRPr="00FF237A">
              <w:rPr>
                <w:rFonts w:ascii="Times New Roman" w:hAnsi="Times New Roman"/>
                <w:sz w:val="24"/>
              </w:rPr>
              <w:t>Hrubá účtovná hodnota objemu problémových úverov</w:t>
            </w:r>
            <w:r w:rsidR="00FF237A">
              <w:rPr>
                <w:rFonts w:ascii="Times New Roman" w:hAnsi="Times New Roman"/>
                <w:sz w:val="24"/>
              </w:rPr>
              <w:t xml:space="preserve"> a </w:t>
            </w:r>
            <w:r w:rsidRPr="00FF237A">
              <w:rPr>
                <w:rFonts w:ascii="Times New Roman" w:hAnsi="Times New Roman"/>
                <w:sz w:val="24"/>
              </w:rPr>
              <w:t>preddavkov ku koncu posledného finančného roka.</w:t>
            </w:r>
          </w:p>
        </w:tc>
      </w:tr>
      <w:tr w:rsidR="00F5723F" w:rsidRPr="00FF237A" w14:paraId="167E31B5" w14:textId="77777777" w:rsidTr="00D819DE">
        <w:trPr>
          <w:trHeight w:val="316"/>
        </w:trPr>
        <w:tc>
          <w:tcPr>
            <w:tcW w:w="1384" w:type="dxa"/>
          </w:tcPr>
          <w:p w14:paraId="1CCC0C42" w14:textId="77777777" w:rsidR="00F5723F" w:rsidRPr="00FF237A" w:rsidRDefault="00F5723F" w:rsidP="00D819DE">
            <w:pPr>
              <w:autoSpaceDE w:val="0"/>
              <w:autoSpaceDN w:val="0"/>
              <w:adjustRightInd w:val="0"/>
              <w:spacing w:after="120"/>
              <w:rPr>
                <w:rFonts w:ascii="Times New Roman" w:hAnsi="Times New Roman" w:cs="Times New Roman"/>
                <w:color w:val="000000"/>
                <w:sz w:val="24"/>
              </w:rPr>
            </w:pPr>
            <w:r w:rsidRPr="00FF237A">
              <w:rPr>
                <w:rFonts w:ascii="Times New Roman" w:hAnsi="Times New Roman"/>
                <w:color w:val="000000"/>
                <w:sz w:val="24"/>
              </w:rPr>
              <w:t>020</w:t>
            </w:r>
          </w:p>
        </w:tc>
        <w:tc>
          <w:tcPr>
            <w:tcW w:w="7655" w:type="dxa"/>
          </w:tcPr>
          <w:p w14:paraId="5AFEF70C" w14:textId="77777777" w:rsidR="00F5723F" w:rsidRPr="00FF237A" w:rsidRDefault="00F5723F" w:rsidP="00D819DE">
            <w:pPr>
              <w:autoSpaceDE w:val="0"/>
              <w:autoSpaceDN w:val="0"/>
              <w:adjustRightInd w:val="0"/>
              <w:spacing w:after="120"/>
              <w:jc w:val="both"/>
              <w:rPr>
                <w:rFonts w:ascii="Times New Roman" w:hAnsi="Times New Roman" w:cs="Times New Roman"/>
                <w:b/>
                <w:sz w:val="24"/>
              </w:rPr>
            </w:pPr>
            <w:r w:rsidRPr="00FF237A">
              <w:rPr>
                <w:rFonts w:ascii="Times New Roman" w:hAnsi="Times New Roman"/>
                <w:b/>
                <w:sz w:val="24"/>
              </w:rPr>
              <w:t>Kladné peňažné toky do problémových portfólií</w:t>
            </w:r>
          </w:p>
          <w:p w14:paraId="0258749C" w14:textId="4F95A9E1" w:rsidR="00F5723F" w:rsidRPr="00FF237A" w:rsidRDefault="00F5723F" w:rsidP="00D819DE">
            <w:pPr>
              <w:autoSpaceDE w:val="0"/>
              <w:autoSpaceDN w:val="0"/>
              <w:adjustRightInd w:val="0"/>
              <w:spacing w:after="120"/>
              <w:jc w:val="both"/>
              <w:rPr>
                <w:rFonts w:ascii="Times New Roman" w:hAnsi="Times New Roman" w:cs="Times New Roman"/>
                <w:sz w:val="24"/>
              </w:rPr>
            </w:pPr>
            <w:r w:rsidRPr="00FF237A">
              <w:rPr>
                <w:rFonts w:ascii="Times New Roman" w:hAnsi="Times New Roman"/>
                <w:sz w:val="24"/>
              </w:rPr>
              <w:t>Hrubá účtovná hodnota úverov</w:t>
            </w:r>
            <w:r w:rsidR="00FF237A">
              <w:rPr>
                <w:rFonts w:ascii="Times New Roman" w:hAnsi="Times New Roman"/>
                <w:sz w:val="24"/>
              </w:rPr>
              <w:t xml:space="preserve"> a </w:t>
            </w:r>
            <w:r w:rsidRPr="00FF237A">
              <w:rPr>
                <w:rFonts w:ascii="Times New Roman" w:hAnsi="Times New Roman"/>
                <w:sz w:val="24"/>
              </w:rPr>
              <w:t>preddavkov, ktoré sa počas obdobia (od konca posledného finančného roka) dostali do problémového stavu.</w:t>
            </w:r>
          </w:p>
        </w:tc>
      </w:tr>
      <w:tr w:rsidR="00F5723F" w:rsidRPr="00FF237A" w14:paraId="7220296C" w14:textId="77777777" w:rsidTr="00D819DE">
        <w:trPr>
          <w:trHeight w:val="316"/>
        </w:trPr>
        <w:tc>
          <w:tcPr>
            <w:tcW w:w="1384" w:type="dxa"/>
          </w:tcPr>
          <w:p w14:paraId="0245A69B" w14:textId="77777777" w:rsidR="00F5723F" w:rsidRPr="00FF237A" w:rsidRDefault="00F5723F" w:rsidP="00D819DE">
            <w:pPr>
              <w:autoSpaceDE w:val="0"/>
              <w:autoSpaceDN w:val="0"/>
              <w:adjustRightInd w:val="0"/>
              <w:spacing w:after="120"/>
              <w:rPr>
                <w:rFonts w:ascii="Times New Roman" w:hAnsi="Times New Roman" w:cs="Times New Roman"/>
                <w:color w:val="000000"/>
                <w:sz w:val="24"/>
              </w:rPr>
            </w:pPr>
            <w:r w:rsidRPr="00FF237A">
              <w:rPr>
                <w:rFonts w:ascii="Times New Roman" w:hAnsi="Times New Roman"/>
                <w:color w:val="000000"/>
                <w:sz w:val="24"/>
              </w:rPr>
              <w:t>030</w:t>
            </w:r>
          </w:p>
        </w:tc>
        <w:tc>
          <w:tcPr>
            <w:tcW w:w="7655" w:type="dxa"/>
          </w:tcPr>
          <w:p w14:paraId="4515351E" w14:textId="3C1F5BD6" w:rsidR="00F5723F" w:rsidRPr="00FF237A" w:rsidRDefault="00F5723F" w:rsidP="00D819DE">
            <w:pPr>
              <w:autoSpaceDE w:val="0"/>
              <w:autoSpaceDN w:val="0"/>
              <w:adjustRightInd w:val="0"/>
              <w:spacing w:after="120"/>
              <w:jc w:val="both"/>
              <w:rPr>
                <w:rFonts w:ascii="Times New Roman" w:hAnsi="Times New Roman" w:cs="Times New Roman"/>
                <w:b/>
                <w:sz w:val="24"/>
              </w:rPr>
            </w:pPr>
            <w:r w:rsidRPr="00FF237A">
              <w:rPr>
                <w:rFonts w:ascii="Times New Roman" w:hAnsi="Times New Roman"/>
                <w:b/>
                <w:sz w:val="24"/>
              </w:rPr>
              <w:t>Záporné peňažné toky</w:t>
            </w:r>
            <w:r w:rsidR="00FF237A">
              <w:rPr>
                <w:rFonts w:ascii="Times New Roman" w:hAnsi="Times New Roman"/>
                <w:b/>
                <w:sz w:val="24"/>
              </w:rPr>
              <w:t xml:space="preserve"> z </w:t>
            </w:r>
            <w:r w:rsidRPr="00FF237A">
              <w:rPr>
                <w:rFonts w:ascii="Times New Roman" w:hAnsi="Times New Roman"/>
                <w:b/>
                <w:sz w:val="24"/>
              </w:rPr>
              <w:t>problémových portfólií</w:t>
            </w:r>
          </w:p>
          <w:p w14:paraId="59A38B34" w14:textId="78E27A84" w:rsidR="00F5723F" w:rsidRPr="00FF237A" w:rsidRDefault="00F5723F" w:rsidP="00D819DE">
            <w:pPr>
              <w:autoSpaceDE w:val="0"/>
              <w:autoSpaceDN w:val="0"/>
              <w:adjustRightInd w:val="0"/>
              <w:spacing w:after="120"/>
              <w:jc w:val="both"/>
              <w:rPr>
                <w:rFonts w:ascii="Times New Roman" w:hAnsi="Times New Roman" w:cs="Times New Roman"/>
                <w:b/>
                <w:sz w:val="24"/>
              </w:rPr>
            </w:pPr>
            <w:r w:rsidRPr="00FF237A">
              <w:rPr>
                <w:rFonts w:ascii="Times New Roman" w:hAnsi="Times New Roman"/>
                <w:sz w:val="24"/>
              </w:rPr>
              <w:t>Hrubá účtovná hodnota úverov</w:t>
            </w:r>
            <w:r w:rsidR="00FF237A">
              <w:rPr>
                <w:rFonts w:ascii="Times New Roman" w:hAnsi="Times New Roman"/>
                <w:sz w:val="24"/>
              </w:rPr>
              <w:t xml:space="preserve"> a </w:t>
            </w:r>
            <w:r w:rsidRPr="00FF237A">
              <w:rPr>
                <w:rFonts w:ascii="Times New Roman" w:hAnsi="Times New Roman"/>
                <w:sz w:val="24"/>
              </w:rPr>
              <w:t>preddavkov, pri ktorých sa ukončil problémový stav.</w:t>
            </w:r>
          </w:p>
        </w:tc>
      </w:tr>
      <w:tr w:rsidR="00F5723F" w:rsidRPr="00FF237A" w14:paraId="6C1E7B30" w14:textId="77777777" w:rsidTr="00D819DE">
        <w:trPr>
          <w:trHeight w:val="316"/>
        </w:trPr>
        <w:tc>
          <w:tcPr>
            <w:tcW w:w="1384" w:type="dxa"/>
          </w:tcPr>
          <w:p w14:paraId="56E204C7" w14:textId="77777777" w:rsidR="00F5723F" w:rsidRPr="00FF237A" w:rsidRDefault="00F5723F" w:rsidP="00D819DE">
            <w:pPr>
              <w:autoSpaceDE w:val="0"/>
              <w:autoSpaceDN w:val="0"/>
              <w:adjustRightInd w:val="0"/>
              <w:spacing w:after="120"/>
              <w:rPr>
                <w:rFonts w:ascii="Times New Roman" w:hAnsi="Times New Roman" w:cs="Times New Roman"/>
                <w:color w:val="000000"/>
                <w:sz w:val="24"/>
              </w:rPr>
            </w:pPr>
            <w:r w:rsidRPr="00FF237A">
              <w:rPr>
                <w:rFonts w:ascii="Times New Roman" w:hAnsi="Times New Roman"/>
                <w:color w:val="000000"/>
                <w:sz w:val="24"/>
              </w:rPr>
              <w:t>040</w:t>
            </w:r>
          </w:p>
        </w:tc>
        <w:tc>
          <w:tcPr>
            <w:tcW w:w="7655" w:type="dxa"/>
          </w:tcPr>
          <w:p w14:paraId="37DE198A" w14:textId="77777777" w:rsidR="00F5723F" w:rsidRPr="00FF237A" w:rsidRDefault="00F5723F" w:rsidP="00D819DE">
            <w:pPr>
              <w:autoSpaceDE w:val="0"/>
              <w:autoSpaceDN w:val="0"/>
              <w:adjustRightInd w:val="0"/>
              <w:spacing w:after="120"/>
              <w:jc w:val="both"/>
              <w:rPr>
                <w:rFonts w:ascii="Times New Roman" w:hAnsi="Times New Roman" w:cs="Times New Roman"/>
                <w:b/>
                <w:sz w:val="24"/>
              </w:rPr>
            </w:pPr>
            <w:r w:rsidRPr="00FF237A">
              <w:rPr>
                <w:rFonts w:ascii="Times New Roman" w:hAnsi="Times New Roman"/>
                <w:b/>
                <w:sz w:val="24"/>
              </w:rPr>
              <w:t>Záporný peňažný tok do bezproblémového portfólia</w:t>
            </w:r>
          </w:p>
          <w:p w14:paraId="5E869567" w14:textId="3707E6CD" w:rsidR="00F5723F" w:rsidRPr="00FF237A" w:rsidRDefault="00F5723F" w:rsidP="00D819DE">
            <w:pPr>
              <w:autoSpaceDE w:val="0"/>
              <w:autoSpaceDN w:val="0"/>
              <w:adjustRightInd w:val="0"/>
              <w:spacing w:after="120"/>
              <w:jc w:val="both"/>
              <w:rPr>
                <w:rFonts w:ascii="Times New Roman" w:hAnsi="Times New Roman" w:cs="Times New Roman"/>
                <w:b/>
                <w:sz w:val="24"/>
              </w:rPr>
            </w:pPr>
            <w:r w:rsidRPr="00FF237A">
              <w:rPr>
                <w:rFonts w:ascii="Times New Roman" w:hAnsi="Times New Roman"/>
                <w:sz w:val="24"/>
              </w:rPr>
              <w:t>Hrubá účtovná hodnota úverov</w:t>
            </w:r>
            <w:r w:rsidR="00FF237A">
              <w:rPr>
                <w:rFonts w:ascii="Times New Roman" w:hAnsi="Times New Roman"/>
                <w:sz w:val="24"/>
              </w:rPr>
              <w:t xml:space="preserve"> a </w:t>
            </w:r>
            <w:r w:rsidRPr="00FF237A">
              <w:rPr>
                <w:rFonts w:ascii="Times New Roman" w:hAnsi="Times New Roman"/>
                <w:sz w:val="24"/>
              </w:rPr>
              <w:t>preddavkov, pri ktorých sa ukončil problémový stav</w:t>
            </w:r>
            <w:r w:rsidR="00FF237A">
              <w:rPr>
                <w:rFonts w:ascii="Times New Roman" w:hAnsi="Times New Roman"/>
                <w:sz w:val="24"/>
              </w:rPr>
              <w:t xml:space="preserve"> a </w:t>
            </w:r>
            <w:r w:rsidRPr="00FF237A">
              <w:rPr>
                <w:rFonts w:ascii="Times New Roman" w:hAnsi="Times New Roman"/>
                <w:sz w:val="24"/>
              </w:rPr>
              <w:t>ktoré sa počas obdobia (od konca posledného finančného roka) stali bezproblémovými.</w:t>
            </w:r>
          </w:p>
        </w:tc>
      </w:tr>
      <w:tr w:rsidR="00F5723F" w:rsidRPr="00FF237A" w14:paraId="1527BDFA" w14:textId="77777777" w:rsidTr="00D819DE">
        <w:trPr>
          <w:trHeight w:val="316"/>
        </w:trPr>
        <w:tc>
          <w:tcPr>
            <w:tcW w:w="1384" w:type="dxa"/>
          </w:tcPr>
          <w:p w14:paraId="6868DA6B" w14:textId="77777777" w:rsidR="00F5723F" w:rsidRPr="00FF237A" w:rsidRDefault="00F5723F" w:rsidP="00D819DE">
            <w:pPr>
              <w:autoSpaceDE w:val="0"/>
              <w:autoSpaceDN w:val="0"/>
              <w:adjustRightInd w:val="0"/>
              <w:spacing w:after="120"/>
              <w:rPr>
                <w:rFonts w:ascii="Times New Roman" w:hAnsi="Times New Roman" w:cs="Times New Roman"/>
                <w:color w:val="000000"/>
                <w:sz w:val="24"/>
              </w:rPr>
            </w:pPr>
            <w:r w:rsidRPr="00FF237A">
              <w:rPr>
                <w:rFonts w:ascii="Times New Roman" w:hAnsi="Times New Roman"/>
                <w:color w:val="000000"/>
                <w:sz w:val="24"/>
              </w:rPr>
              <w:t>050</w:t>
            </w:r>
          </w:p>
        </w:tc>
        <w:tc>
          <w:tcPr>
            <w:tcW w:w="7655" w:type="dxa"/>
          </w:tcPr>
          <w:p w14:paraId="19902FFD" w14:textId="553F3DA1" w:rsidR="00F5723F" w:rsidRPr="00FF237A" w:rsidRDefault="00F5723F" w:rsidP="00D819DE">
            <w:pPr>
              <w:autoSpaceDE w:val="0"/>
              <w:autoSpaceDN w:val="0"/>
              <w:adjustRightInd w:val="0"/>
              <w:spacing w:after="120"/>
              <w:jc w:val="both"/>
              <w:rPr>
                <w:rFonts w:ascii="Times New Roman" w:hAnsi="Times New Roman" w:cs="Times New Roman"/>
                <w:b/>
                <w:sz w:val="24"/>
              </w:rPr>
            </w:pPr>
            <w:r w:rsidRPr="00FF237A">
              <w:rPr>
                <w:rFonts w:ascii="Times New Roman" w:hAnsi="Times New Roman"/>
                <w:b/>
                <w:sz w:val="24"/>
              </w:rPr>
              <w:t>Záporný peňažný tok</w:t>
            </w:r>
            <w:r w:rsidR="00FF237A">
              <w:rPr>
                <w:rFonts w:ascii="Times New Roman" w:hAnsi="Times New Roman"/>
                <w:b/>
                <w:sz w:val="24"/>
              </w:rPr>
              <w:t xml:space="preserve"> v </w:t>
            </w:r>
            <w:r w:rsidRPr="00FF237A">
              <w:rPr>
                <w:rFonts w:ascii="Times New Roman" w:hAnsi="Times New Roman"/>
                <w:b/>
                <w:sz w:val="24"/>
              </w:rPr>
              <w:t>dôsledku čiastočného alebo úplného splatenia úveru</w:t>
            </w:r>
          </w:p>
          <w:p w14:paraId="4B8DACB7" w14:textId="649CB231" w:rsidR="00F5723F" w:rsidRPr="00FF237A" w:rsidRDefault="00F5723F" w:rsidP="00D819DE">
            <w:pPr>
              <w:autoSpaceDE w:val="0"/>
              <w:autoSpaceDN w:val="0"/>
              <w:adjustRightInd w:val="0"/>
              <w:spacing w:after="120"/>
              <w:jc w:val="both"/>
              <w:rPr>
                <w:rFonts w:ascii="Times New Roman" w:hAnsi="Times New Roman" w:cs="Times New Roman"/>
                <w:b/>
                <w:sz w:val="24"/>
              </w:rPr>
            </w:pPr>
            <w:r w:rsidRPr="00FF237A">
              <w:rPr>
                <w:rFonts w:ascii="Times New Roman" w:hAnsi="Times New Roman"/>
                <w:sz w:val="24"/>
              </w:rPr>
              <w:t>Zníženie hrubej účtovnej hodnoty problémových úverov</w:t>
            </w:r>
            <w:r w:rsidR="00FF237A">
              <w:rPr>
                <w:rFonts w:ascii="Times New Roman" w:hAnsi="Times New Roman"/>
                <w:sz w:val="24"/>
              </w:rPr>
              <w:t xml:space="preserve"> a </w:t>
            </w:r>
            <w:r w:rsidRPr="00FF237A">
              <w:rPr>
                <w:rFonts w:ascii="Times New Roman" w:hAnsi="Times New Roman"/>
                <w:sz w:val="24"/>
              </w:rPr>
              <w:t>preddavkov</w:t>
            </w:r>
            <w:r w:rsidR="00FF237A">
              <w:rPr>
                <w:rFonts w:ascii="Times New Roman" w:hAnsi="Times New Roman"/>
                <w:sz w:val="24"/>
              </w:rPr>
              <w:t xml:space="preserve"> v </w:t>
            </w:r>
            <w:r w:rsidRPr="00FF237A">
              <w:rPr>
                <w:rFonts w:ascii="Times New Roman" w:hAnsi="Times New Roman"/>
                <w:sz w:val="24"/>
              </w:rPr>
              <w:t>dôsledku platieb</w:t>
            </w:r>
            <w:r w:rsidR="00FF237A">
              <w:rPr>
                <w:rFonts w:ascii="Times New Roman" w:hAnsi="Times New Roman"/>
                <w:sz w:val="24"/>
              </w:rPr>
              <w:t xml:space="preserve"> v </w:t>
            </w:r>
            <w:r w:rsidRPr="00FF237A">
              <w:rPr>
                <w:rFonts w:ascii="Times New Roman" w:hAnsi="Times New Roman"/>
                <w:sz w:val="24"/>
              </w:rPr>
              <w:t>hotovosti, konkrétne pravidelných platieb kapitálu</w:t>
            </w:r>
            <w:r w:rsidR="00FF237A">
              <w:rPr>
                <w:rFonts w:ascii="Times New Roman" w:hAnsi="Times New Roman"/>
                <w:sz w:val="24"/>
              </w:rPr>
              <w:t xml:space="preserve"> </w:t>
            </w:r>
            <w:r w:rsidR="00FF237A">
              <w:rPr>
                <w:rFonts w:ascii="Times New Roman" w:hAnsi="Times New Roman"/>
                <w:sz w:val="24"/>
              </w:rPr>
              <w:lastRenderedPageBreak/>
              <w:t>a </w:t>
            </w:r>
            <w:r w:rsidRPr="00FF237A">
              <w:rPr>
                <w:rFonts w:ascii="Times New Roman" w:hAnsi="Times New Roman"/>
                <w:sz w:val="24"/>
              </w:rPr>
              <w:t>akýchkoľvek ad hoc splátok počas obdobia (od konca posledného finančného roka).</w:t>
            </w:r>
          </w:p>
        </w:tc>
      </w:tr>
      <w:tr w:rsidR="00F5723F" w:rsidRPr="00FF237A" w14:paraId="07C8263F" w14:textId="77777777" w:rsidTr="00D819DE">
        <w:trPr>
          <w:trHeight w:val="316"/>
        </w:trPr>
        <w:tc>
          <w:tcPr>
            <w:tcW w:w="1384" w:type="dxa"/>
          </w:tcPr>
          <w:p w14:paraId="30AFDCF7" w14:textId="77777777" w:rsidR="00F5723F" w:rsidRPr="00FF237A" w:rsidRDefault="00F5723F" w:rsidP="00D819DE">
            <w:pPr>
              <w:autoSpaceDE w:val="0"/>
              <w:autoSpaceDN w:val="0"/>
              <w:adjustRightInd w:val="0"/>
              <w:spacing w:after="120"/>
              <w:rPr>
                <w:rFonts w:ascii="Times New Roman" w:hAnsi="Times New Roman" w:cs="Times New Roman"/>
                <w:color w:val="000000"/>
                <w:sz w:val="24"/>
              </w:rPr>
            </w:pPr>
            <w:r w:rsidRPr="00FF237A">
              <w:rPr>
                <w:rFonts w:ascii="Times New Roman" w:hAnsi="Times New Roman"/>
                <w:color w:val="000000"/>
                <w:sz w:val="24"/>
              </w:rPr>
              <w:lastRenderedPageBreak/>
              <w:t>060</w:t>
            </w:r>
          </w:p>
        </w:tc>
        <w:tc>
          <w:tcPr>
            <w:tcW w:w="7655" w:type="dxa"/>
          </w:tcPr>
          <w:p w14:paraId="1052649C" w14:textId="77777777" w:rsidR="00FF237A" w:rsidRDefault="00F5723F" w:rsidP="00D819DE">
            <w:pPr>
              <w:autoSpaceDE w:val="0"/>
              <w:autoSpaceDN w:val="0"/>
              <w:adjustRightInd w:val="0"/>
              <w:spacing w:after="120"/>
              <w:jc w:val="both"/>
              <w:rPr>
                <w:rFonts w:ascii="Times New Roman" w:hAnsi="Times New Roman"/>
                <w:b/>
                <w:sz w:val="24"/>
              </w:rPr>
            </w:pPr>
            <w:r w:rsidRPr="00FF237A">
              <w:rPr>
                <w:rFonts w:ascii="Times New Roman" w:hAnsi="Times New Roman"/>
                <w:b/>
                <w:sz w:val="24"/>
              </w:rPr>
              <w:t>Záporný peňažný tok</w:t>
            </w:r>
            <w:r w:rsidR="00FF237A">
              <w:rPr>
                <w:rFonts w:ascii="Times New Roman" w:hAnsi="Times New Roman"/>
                <w:b/>
                <w:sz w:val="24"/>
              </w:rPr>
              <w:t xml:space="preserve"> z </w:t>
            </w:r>
            <w:r w:rsidRPr="00FF237A">
              <w:rPr>
                <w:rFonts w:ascii="Times New Roman" w:hAnsi="Times New Roman"/>
                <w:b/>
                <w:sz w:val="24"/>
              </w:rPr>
              <w:t>dôvodu likvidácií kolaterálu</w:t>
            </w:r>
          </w:p>
          <w:p w14:paraId="120FEB72" w14:textId="02D068D5" w:rsidR="00F5723F" w:rsidRPr="00FF237A" w:rsidRDefault="00F5723F" w:rsidP="00D819DE">
            <w:pPr>
              <w:autoSpaceDE w:val="0"/>
              <w:autoSpaceDN w:val="0"/>
              <w:adjustRightInd w:val="0"/>
              <w:spacing w:after="120"/>
              <w:jc w:val="both"/>
              <w:rPr>
                <w:rFonts w:ascii="Times New Roman" w:hAnsi="Times New Roman" w:cs="Times New Roman"/>
                <w:b/>
                <w:sz w:val="24"/>
              </w:rPr>
            </w:pPr>
            <w:r w:rsidRPr="00FF237A">
              <w:rPr>
                <w:rFonts w:ascii="Times New Roman" w:hAnsi="Times New Roman"/>
                <w:sz w:val="24"/>
              </w:rPr>
              <w:t>V tomto riadku sa zverejňuje vplyv likvidácie akéhokoľvek druhu kolaterálu na hrubú účtovnú hodnotu nástroja. Do tohto riadku sa zahrnú aj záporné peňažné toky</w:t>
            </w:r>
            <w:r w:rsidR="00FF237A">
              <w:rPr>
                <w:rFonts w:ascii="Times New Roman" w:hAnsi="Times New Roman"/>
                <w:sz w:val="24"/>
              </w:rPr>
              <w:t xml:space="preserve"> v </w:t>
            </w:r>
            <w:r w:rsidRPr="00FF237A">
              <w:rPr>
                <w:rFonts w:ascii="Times New Roman" w:hAnsi="Times New Roman"/>
                <w:sz w:val="24"/>
              </w:rPr>
              <w:t>dôsledku iných likvidačných alebo právnych postupov</w:t>
            </w:r>
            <w:r w:rsidR="00FF237A">
              <w:rPr>
                <w:rFonts w:ascii="Times New Roman" w:hAnsi="Times New Roman"/>
                <w:sz w:val="24"/>
              </w:rPr>
              <w:t xml:space="preserve"> a </w:t>
            </w:r>
            <w:r w:rsidRPr="00FF237A">
              <w:rPr>
                <w:rFonts w:ascii="Times New Roman" w:hAnsi="Times New Roman"/>
                <w:sz w:val="24"/>
              </w:rPr>
              <w:t>dobrovoľného predaja majetku. Aby sa predišlo pochybnostiam, treba pripomenúť, že sa zverejňuje hrubá účtovná hodnota nástroja vrátane akýchkoľvek prípadných sprievodných čiastočných odpisov. Treba tiež pripomenúť, že záporné peňažné toky sa nemusia rovnať súčtu čistých kumulovaných náhrad</w:t>
            </w:r>
            <w:r w:rsidR="00FF237A">
              <w:rPr>
                <w:rFonts w:ascii="Times New Roman" w:hAnsi="Times New Roman"/>
                <w:sz w:val="24"/>
              </w:rPr>
              <w:t xml:space="preserve"> a </w:t>
            </w:r>
            <w:r w:rsidRPr="00FF237A">
              <w:rPr>
                <w:rFonts w:ascii="Times New Roman" w:hAnsi="Times New Roman"/>
                <w:sz w:val="24"/>
              </w:rPr>
              <w:t>čiastočných odpisov.</w:t>
            </w:r>
          </w:p>
        </w:tc>
      </w:tr>
      <w:tr w:rsidR="00F5723F" w:rsidRPr="00FF237A" w14:paraId="3F7719DF" w14:textId="77777777" w:rsidTr="00D819DE">
        <w:trPr>
          <w:trHeight w:val="316"/>
        </w:trPr>
        <w:tc>
          <w:tcPr>
            <w:tcW w:w="1384" w:type="dxa"/>
          </w:tcPr>
          <w:p w14:paraId="246FEA59" w14:textId="77777777" w:rsidR="00F5723F" w:rsidRPr="00FF237A" w:rsidRDefault="00F5723F" w:rsidP="00D819DE">
            <w:pPr>
              <w:autoSpaceDE w:val="0"/>
              <w:autoSpaceDN w:val="0"/>
              <w:adjustRightInd w:val="0"/>
              <w:spacing w:after="120"/>
              <w:rPr>
                <w:rFonts w:ascii="Times New Roman" w:hAnsi="Times New Roman" w:cs="Times New Roman"/>
                <w:color w:val="000000"/>
                <w:sz w:val="24"/>
              </w:rPr>
            </w:pPr>
            <w:r w:rsidRPr="00FF237A">
              <w:rPr>
                <w:rFonts w:ascii="Times New Roman" w:hAnsi="Times New Roman"/>
                <w:color w:val="000000"/>
                <w:sz w:val="24"/>
              </w:rPr>
              <w:t>060 stĺpec b</w:t>
            </w:r>
          </w:p>
        </w:tc>
        <w:tc>
          <w:tcPr>
            <w:tcW w:w="7655" w:type="dxa"/>
          </w:tcPr>
          <w:p w14:paraId="149BAC1C" w14:textId="77777777" w:rsidR="00FF237A" w:rsidRDefault="00F5723F" w:rsidP="00D819DE">
            <w:pPr>
              <w:autoSpaceDE w:val="0"/>
              <w:autoSpaceDN w:val="0"/>
              <w:adjustRightInd w:val="0"/>
              <w:spacing w:after="120"/>
              <w:jc w:val="both"/>
              <w:rPr>
                <w:rFonts w:ascii="Times New Roman" w:hAnsi="Times New Roman"/>
                <w:b/>
                <w:sz w:val="24"/>
              </w:rPr>
            </w:pPr>
            <w:r w:rsidRPr="00FF237A">
              <w:rPr>
                <w:rFonts w:ascii="Times New Roman" w:hAnsi="Times New Roman"/>
                <w:b/>
                <w:sz w:val="24"/>
              </w:rPr>
              <w:t>Súvisiace čisté kumulované náhrady</w:t>
            </w:r>
          </w:p>
          <w:p w14:paraId="249D3E98" w14:textId="43EA751D" w:rsidR="00F5723F" w:rsidRPr="00FF237A" w:rsidRDefault="00F5723F" w:rsidP="00D819DE">
            <w:pPr>
              <w:autoSpaceDE w:val="0"/>
              <w:autoSpaceDN w:val="0"/>
              <w:adjustRightInd w:val="0"/>
              <w:spacing w:after="120"/>
              <w:jc w:val="both"/>
              <w:rPr>
                <w:rFonts w:ascii="Times New Roman" w:hAnsi="Times New Roman" w:cs="Times New Roman"/>
                <w:b/>
                <w:sz w:val="24"/>
              </w:rPr>
            </w:pPr>
            <w:r w:rsidRPr="00FF237A">
              <w:rPr>
                <w:rFonts w:ascii="Times New Roman" w:hAnsi="Times New Roman"/>
                <w:sz w:val="24"/>
              </w:rPr>
              <w:t>V tomto riadku sa majú zverejniť náhrady peňažných prostriedkov alebo peňažné ekvivalenty vybrané</w:t>
            </w:r>
            <w:r w:rsidR="00FF237A">
              <w:rPr>
                <w:rFonts w:ascii="Times New Roman" w:hAnsi="Times New Roman"/>
                <w:sz w:val="24"/>
              </w:rPr>
              <w:t xml:space="preserve"> v </w:t>
            </w:r>
            <w:r w:rsidRPr="00FF237A">
              <w:rPr>
                <w:rFonts w:ascii="Times New Roman" w:hAnsi="Times New Roman"/>
                <w:sz w:val="24"/>
              </w:rPr>
              <w:t>dôsledku likvidácie kolaterálu (po odpočítaní príslušných nákladov na likvidáciu kolaterálu).</w:t>
            </w:r>
          </w:p>
        </w:tc>
      </w:tr>
      <w:tr w:rsidR="00F5723F" w:rsidRPr="00FF237A" w14:paraId="241E2A01" w14:textId="77777777" w:rsidTr="00D819DE">
        <w:trPr>
          <w:trHeight w:val="316"/>
        </w:trPr>
        <w:tc>
          <w:tcPr>
            <w:tcW w:w="1384" w:type="dxa"/>
          </w:tcPr>
          <w:p w14:paraId="572852E2" w14:textId="77777777" w:rsidR="00F5723F" w:rsidRPr="00FF237A" w:rsidRDefault="00F5723F" w:rsidP="00D819DE">
            <w:pPr>
              <w:autoSpaceDE w:val="0"/>
              <w:autoSpaceDN w:val="0"/>
              <w:adjustRightInd w:val="0"/>
              <w:spacing w:after="120"/>
              <w:rPr>
                <w:rFonts w:ascii="Times New Roman" w:hAnsi="Times New Roman" w:cs="Times New Roman"/>
                <w:color w:val="000000"/>
                <w:sz w:val="24"/>
              </w:rPr>
            </w:pPr>
            <w:r w:rsidRPr="00FF237A">
              <w:rPr>
                <w:rFonts w:ascii="Times New Roman" w:hAnsi="Times New Roman"/>
                <w:color w:val="000000"/>
                <w:sz w:val="24"/>
              </w:rPr>
              <w:t>070</w:t>
            </w:r>
          </w:p>
        </w:tc>
        <w:tc>
          <w:tcPr>
            <w:tcW w:w="7655" w:type="dxa"/>
          </w:tcPr>
          <w:p w14:paraId="637423DA" w14:textId="77777777" w:rsidR="00FF237A" w:rsidRDefault="00F5723F" w:rsidP="00D819DE">
            <w:pPr>
              <w:autoSpaceDE w:val="0"/>
              <w:autoSpaceDN w:val="0"/>
              <w:adjustRightInd w:val="0"/>
              <w:spacing w:after="120"/>
              <w:jc w:val="both"/>
              <w:rPr>
                <w:rFonts w:ascii="Times New Roman" w:hAnsi="Times New Roman"/>
                <w:b/>
                <w:sz w:val="24"/>
              </w:rPr>
            </w:pPr>
            <w:r w:rsidRPr="00FF237A">
              <w:rPr>
                <w:rFonts w:ascii="Times New Roman" w:hAnsi="Times New Roman"/>
                <w:b/>
                <w:sz w:val="24"/>
              </w:rPr>
              <w:t>Záporný peňažný tok</w:t>
            </w:r>
            <w:r w:rsidR="00FF237A">
              <w:rPr>
                <w:rFonts w:ascii="Times New Roman" w:hAnsi="Times New Roman"/>
                <w:b/>
                <w:sz w:val="24"/>
              </w:rPr>
              <w:t xml:space="preserve"> z </w:t>
            </w:r>
            <w:r w:rsidRPr="00FF237A">
              <w:rPr>
                <w:rFonts w:ascii="Times New Roman" w:hAnsi="Times New Roman"/>
                <w:b/>
                <w:sz w:val="24"/>
              </w:rPr>
              <w:t>dôvodu nadobudnutia vlastníctva kolaterálu</w:t>
            </w:r>
          </w:p>
          <w:p w14:paraId="4AEA9335" w14:textId="33266818" w:rsidR="00F5723F" w:rsidRPr="00FF237A" w:rsidRDefault="00F5723F" w:rsidP="00D819DE">
            <w:pPr>
              <w:autoSpaceDE w:val="0"/>
              <w:autoSpaceDN w:val="0"/>
              <w:adjustRightInd w:val="0"/>
              <w:spacing w:after="120"/>
              <w:jc w:val="both"/>
              <w:rPr>
                <w:rFonts w:ascii="Times New Roman" w:hAnsi="Times New Roman" w:cs="Times New Roman"/>
                <w:b/>
                <w:sz w:val="24"/>
              </w:rPr>
            </w:pPr>
            <w:r w:rsidRPr="00FF237A">
              <w:rPr>
                <w:rFonts w:ascii="Times New Roman" w:hAnsi="Times New Roman"/>
                <w:sz w:val="24"/>
              </w:rPr>
              <w:t>V tomto riadku sa zverejňuje vplyv zabavenia akéhokoľvek druhu kolaterálu na hrubú účtovnú hodnotu nástroja. Nadobudnutie vlastníctva sa vzťahuje na nadobudnutie nepeňažného kolaterálu, ktorého vlastníctvo nadobudla inštitúcia alebo dcérska spoločnosť skupiny</w:t>
            </w:r>
            <w:r w:rsidR="00FF237A">
              <w:rPr>
                <w:rFonts w:ascii="Times New Roman" w:hAnsi="Times New Roman"/>
                <w:sz w:val="24"/>
              </w:rPr>
              <w:t xml:space="preserve"> a </w:t>
            </w:r>
            <w:r w:rsidRPr="00FF237A">
              <w:rPr>
                <w:rFonts w:ascii="Times New Roman" w:hAnsi="Times New Roman"/>
                <w:sz w:val="24"/>
              </w:rPr>
              <w:t>ktorý ešte nepredala tretej strane. Do tejto kategórie sa majú zahrnúť aj swapy na dlhové aktíva, dobrovoľné odovzdanie</w:t>
            </w:r>
            <w:r w:rsidR="00FF237A">
              <w:rPr>
                <w:rFonts w:ascii="Times New Roman" w:hAnsi="Times New Roman"/>
                <w:sz w:val="24"/>
              </w:rPr>
              <w:t xml:space="preserve"> a </w:t>
            </w:r>
            <w:r w:rsidRPr="00FF237A">
              <w:rPr>
                <w:rFonts w:ascii="Times New Roman" w:hAnsi="Times New Roman"/>
                <w:sz w:val="24"/>
              </w:rPr>
              <w:t>konverzie dlhu na vlastné imanie. Aby sa predišlo pochybnostiam, treba pripomenúť, že sa zverejňuje hrubá účtovná hodnota nástroja vrátane akýchkoľvek prípadných sprievodných čiastočných odpisov. Treba tiež pripomenúť, že záporné peňažné toky sa nemusia rovnať súčtu čistých kumulovaných náhrad</w:t>
            </w:r>
            <w:r w:rsidR="00FF237A">
              <w:rPr>
                <w:rFonts w:ascii="Times New Roman" w:hAnsi="Times New Roman"/>
                <w:sz w:val="24"/>
              </w:rPr>
              <w:t xml:space="preserve"> a </w:t>
            </w:r>
            <w:r w:rsidRPr="00FF237A">
              <w:rPr>
                <w:rFonts w:ascii="Times New Roman" w:hAnsi="Times New Roman"/>
                <w:sz w:val="24"/>
              </w:rPr>
              <w:t>čiastočných odpisov.</w:t>
            </w:r>
          </w:p>
        </w:tc>
      </w:tr>
      <w:tr w:rsidR="00F5723F" w:rsidRPr="00FF237A" w14:paraId="06480072" w14:textId="77777777" w:rsidTr="00D819DE">
        <w:trPr>
          <w:trHeight w:val="316"/>
        </w:trPr>
        <w:tc>
          <w:tcPr>
            <w:tcW w:w="1384" w:type="dxa"/>
          </w:tcPr>
          <w:p w14:paraId="343E225C" w14:textId="77777777" w:rsidR="00F5723F" w:rsidRPr="00FF237A" w:rsidRDefault="00F5723F" w:rsidP="00D819DE">
            <w:pPr>
              <w:autoSpaceDE w:val="0"/>
              <w:autoSpaceDN w:val="0"/>
              <w:adjustRightInd w:val="0"/>
              <w:spacing w:after="120"/>
              <w:rPr>
                <w:rFonts w:ascii="Times New Roman" w:hAnsi="Times New Roman" w:cs="Times New Roman"/>
                <w:color w:val="000000"/>
                <w:sz w:val="24"/>
              </w:rPr>
            </w:pPr>
            <w:r w:rsidRPr="00FF237A">
              <w:rPr>
                <w:rFonts w:ascii="Times New Roman" w:hAnsi="Times New Roman"/>
                <w:color w:val="000000"/>
                <w:sz w:val="24"/>
              </w:rPr>
              <w:t xml:space="preserve">070 stĺpec b </w:t>
            </w:r>
          </w:p>
        </w:tc>
        <w:tc>
          <w:tcPr>
            <w:tcW w:w="7655" w:type="dxa"/>
          </w:tcPr>
          <w:p w14:paraId="31ABC548" w14:textId="77777777" w:rsidR="00FF237A" w:rsidRDefault="00F5723F" w:rsidP="00D819DE">
            <w:pPr>
              <w:autoSpaceDE w:val="0"/>
              <w:autoSpaceDN w:val="0"/>
              <w:adjustRightInd w:val="0"/>
              <w:spacing w:after="120"/>
              <w:jc w:val="both"/>
              <w:rPr>
                <w:rFonts w:ascii="Times New Roman" w:hAnsi="Times New Roman"/>
                <w:b/>
                <w:sz w:val="24"/>
              </w:rPr>
            </w:pPr>
            <w:r w:rsidRPr="00FF237A">
              <w:rPr>
                <w:rFonts w:ascii="Times New Roman" w:hAnsi="Times New Roman"/>
                <w:b/>
                <w:sz w:val="24"/>
              </w:rPr>
              <w:t>Súvisiace čisté kumulované náhrady</w:t>
            </w:r>
          </w:p>
          <w:p w14:paraId="277D202C" w14:textId="799058CE" w:rsidR="00F5723F" w:rsidRPr="00FF237A" w:rsidRDefault="00F5723F" w:rsidP="00D819DE">
            <w:pPr>
              <w:autoSpaceDE w:val="0"/>
              <w:autoSpaceDN w:val="0"/>
              <w:adjustRightInd w:val="0"/>
              <w:spacing w:after="120"/>
              <w:jc w:val="both"/>
              <w:rPr>
                <w:rFonts w:ascii="Times New Roman" w:hAnsi="Times New Roman" w:cs="Times New Roman"/>
                <w:b/>
                <w:sz w:val="24"/>
              </w:rPr>
            </w:pPr>
            <w:r w:rsidRPr="00FF237A">
              <w:rPr>
                <w:rFonts w:ascii="Times New Roman" w:hAnsi="Times New Roman"/>
                <w:sz w:val="24"/>
              </w:rPr>
              <w:t>V tomto riadku sa má zverejniť prvotné vykázanie reálnej hodnoty kolaterálu</w:t>
            </w:r>
            <w:r w:rsidR="00FF237A">
              <w:rPr>
                <w:rFonts w:ascii="Times New Roman" w:hAnsi="Times New Roman"/>
                <w:sz w:val="24"/>
              </w:rPr>
              <w:t xml:space="preserve"> v </w:t>
            </w:r>
            <w:r w:rsidRPr="00FF237A">
              <w:rPr>
                <w:rFonts w:ascii="Times New Roman" w:hAnsi="Times New Roman"/>
                <w:sz w:val="24"/>
              </w:rPr>
              <w:t>súvahe inštitúcie</w:t>
            </w:r>
            <w:r w:rsidR="00FF237A">
              <w:rPr>
                <w:rFonts w:ascii="Times New Roman" w:hAnsi="Times New Roman"/>
                <w:sz w:val="24"/>
              </w:rPr>
              <w:t xml:space="preserve"> v </w:t>
            </w:r>
            <w:r w:rsidRPr="00FF237A">
              <w:rPr>
                <w:rFonts w:ascii="Times New Roman" w:hAnsi="Times New Roman"/>
                <w:sz w:val="24"/>
              </w:rPr>
              <w:t>čase nadobudnutia vlastníctva. Náhrady peňažných prostriedkov alebo peňažné ekvivalenty vybrané</w:t>
            </w:r>
            <w:r w:rsidR="00FF237A">
              <w:rPr>
                <w:rFonts w:ascii="Times New Roman" w:hAnsi="Times New Roman"/>
                <w:sz w:val="24"/>
              </w:rPr>
              <w:t xml:space="preserve"> v </w:t>
            </w:r>
            <w:r w:rsidRPr="00FF237A">
              <w:rPr>
                <w:rFonts w:ascii="Times New Roman" w:hAnsi="Times New Roman"/>
                <w:sz w:val="24"/>
              </w:rPr>
              <w:t>kontexte nadobudnutia vlastníctva kolaterálu po odpočítaní nákladov sa do tohto riadku nezahŕňajú, ale zverejňujú sa</w:t>
            </w:r>
            <w:r w:rsidR="00FF237A">
              <w:rPr>
                <w:rFonts w:ascii="Times New Roman" w:hAnsi="Times New Roman"/>
                <w:sz w:val="24"/>
              </w:rPr>
              <w:t xml:space="preserve"> v </w:t>
            </w:r>
            <w:r w:rsidRPr="00FF237A">
              <w:rPr>
                <w:rFonts w:ascii="Times New Roman" w:hAnsi="Times New Roman"/>
                <w:sz w:val="24"/>
              </w:rPr>
              <w:t>rámci záporného peňažného toku</w:t>
            </w:r>
            <w:r w:rsidR="00FF237A">
              <w:rPr>
                <w:rFonts w:ascii="Times New Roman" w:hAnsi="Times New Roman"/>
                <w:sz w:val="24"/>
              </w:rPr>
              <w:t xml:space="preserve"> v </w:t>
            </w:r>
            <w:r w:rsidRPr="00FF237A">
              <w:rPr>
                <w:rFonts w:ascii="Times New Roman" w:hAnsi="Times New Roman"/>
                <w:sz w:val="24"/>
              </w:rPr>
              <w:t>dôsledku čiastočného alebo úplného splatenia úveru.</w:t>
            </w:r>
          </w:p>
        </w:tc>
      </w:tr>
      <w:tr w:rsidR="00F5723F" w:rsidRPr="00FF237A" w14:paraId="2EE8C70D" w14:textId="77777777" w:rsidTr="00D819DE">
        <w:trPr>
          <w:trHeight w:val="316"/>
        </w:trPr>
        <w:tc>
          <w:tcPr>
            <w:tcW w:w="1384" w:type="dxa"/>
          </w:tcPr>
          <w:p w14:paraId="1345BB55" w14:textId="77777777" w:rsidR="00F5723F" w:rsidRPr="00FF237A" w:rsidRDefault="00F5723F" w:rsidP="00D819DE">
            <w:pPr>
              <w:autoSpaceDE w:val="0"/>
              <w:autoSpaceDN w:val="0"/>
              <w:adjustRightInd w:val="0"/>
              <w:spacing w:after="120"/>
              <w:rPr>
                <w:rFonts w:ascii="Times New Roman" w:hAnsi="Times New Roman" w:cs="Times New Roman"/>
                <w:color w:val="000000"/>
                <w:sz w:val="24"/>
              </w:rPr>
            </w:pPr>
            <w:r w:rsidRPr="00FF237A">
              <w:rPr>
                <w:rFonts w:ascii="Times New Roman" w:hAnsi="Times New Roman"/>
                <w:color w:val="000000"/>
                <w:sz w:val="24"/>
              </w:rPr>
              <w:t>080</w:t>
            </w:r>
          </w:p>
        </w:tc>
        <w:tc>
          <w:tcPr>
            <w:tcW w:w="7655" w:type="dxa"/>
          </w:tcPr>
          <w:p w14:paraId="3ECE7D61" w14:textId="77777777" w:rsidR="00FF237A" w:rsidRDefault="00F5723F" w:rsidP="00D819DE">
            <w:pPr>
              <w:autoSpaceDE w:val="0"/>
              <w:autoSpaceDN w:val="0"/>
              <w:adjustRightInd w:val="0"/>
              <w:spacing w:after="120"/>
              <w:jc w:val="both"/>
              <w:rPr>
                <w:rFonts w:ascii="Times New Roman" w:hAnsi="Times New Roman"/>
                <w:b/>
                <w:sz w:val="24"/>
              </w:rPr>
            </w:pPr>
            <w:r w:rsidRPr="00FF237A">
              <w:rPr>
                <w:rFonts w:ascii="Times New Roman" w:hAnsi="Times New Roman"/>
                <w:b/>
                <w:sz w:val="24"/>
              </w:rPr>
              <w:t>Záporný peňažný tok</w:t>
            </w:r>
            <w:r w:rsidR="00FF237A">
              <w:rPr>
                <w:rFonts w:ascii="Times New Roman" w:hAnsi="Times New Roman"/>
                <w:b/>
                <w:sz w:val="24"/>
              </w:rPr>
              <w:t xml:space="preserve"> z </w:t>
            </w:r>
            <w:r w:rsidRPr="00FF237A">
              <w:rPr>
                <w:rFonts w:ascii="Times New Roman" w:hAnsi="Times New Roman"/>
                <w:b/>
                <w:sz w:val="24"/>
              </w:rPr>
              <w:t>dôvodu predaja nástrojov</w:t>
            </w:r>
          </w:p>
          <w:p w14:paraId="5B42BDAE" w14:textId="25BC2B1B" w:rsidR="00F5723F" w:rsidRPr="00FF237A" w:rsidRDefault="00F5723F" w:rsidP="00D819DE">
            <w:pPr>
              <w:autoSpaceDE w:val="0"/>
              <w:autoSpaceDN w:val="0"/>
              <w:adjustRightInd w:val="0"/>
              <w:spacing w:after="120"/>
              <w:jc w:val="both"/>
              <w:rPr>
                <w:rFonts w:ascii="Times New Roman" w:hAnsi="Times New Roman" w:cs="Times New Roman"/>
                <w:sz w:val="24"/>
              </w:rPr>
            </w:pPr>
            <w:r w:rsidRPr="00FF237A">
              <w:rPr>
                <w:rFonts w:ascii="Times New Roman" w:hAnsi="Times New Roman"/>
                <w:sz w:val="24"/>
              </w:rPr>
              <w:t>Zmeny celkového zostatku vyplývajúce</w:t>
            </w:r>
            <w:r w:rsidR="00FF237A">
              <w:rPr>
                <w:rFonts w:ascii="Times New Roman" w:hAnsi="Times New Roman"/>
                <w:sz w:val="24"/>
              </w:rPr>
              <w:t xml:space="preserve"> z </w:t>
            </w:r>
            <w:r w:rsidRPr="00FF237A">
              <w:rPr>
                <w:rFonts w:ascii="Times New Roman" w:hAnsi="Times New Roman"/>
                <w:sz w:val="24"/>
              </w:rPr>
              <w:t>úverov</w:t>
            </w:r>
            <w:r w:rsidR="00FF237A">
              <w:rPr>
                <w:rFonts w:ascii="Times New Roman" w:hAnsi="Times New Roman"/>
                <w:sz w:val="24"/>
              </w:rPr>
              <w:t xml:space="preserve"> a </w:t>
            </w:r>
            <w:r w:rsidRPr="00FF237A">
              <w:rPr>
                <w:rFonts w:ascii="Times New Roman" w:hAnsi="Times New Roman"/>
                <w:sz w:val="24"/>
              </w:rPr>
              <w:t xml:space="preserve">preddavkov predaných iným inštitúciám, okrem </w:t>
            </w:r>
            <w:proofErr w:type="spellStart"/>
            <w:r w:rsidRPr="00FF237A">
              <w:rPr>
                <w:rFonts w:ascii="Times New Roman" w:hAnsi="Times New Roman"/>
                <w:sz w:val="24"/>
              </w:rPr>
              <w:t>vnútroskupinových</w:t>
            </w:r>
            <w:proofErr w:type="spellEnd"/>
            <w:r w:rsidRPr="00FF237A">
              <w:rPr>
                <w:rFonts w:ascii="Times New Roman" w:hAnsi="Times New Roman"/>
                <w:sz w:val="24"/>
              </w:rPr>
              <w:t xml:space="preserve"> transakcií.</w:t>
            </w:r>
          </w:p>
          <w:p w14:paraId="2A73935B" w14:textId="6FF7B292" w:rsidR="00F5723F" w:rsidRPr="00FF237A" w:rsidRDefault="00F5723F" w:rsidP="00D819DE">
            <w:pPr>
              <w:autoSpaceDE w:val="0"/>
              <w:autoSpaceDN w:val="0"/>
              <w:adjustRightInd w:val="0"/>
              <w:spacing w:after="120"/>
              <w:jc w:val="both"/>
              <w:rPr>
                <w:rFonts w:ascii="Times New Roman" w:hAnsi="Times New Roman" w:cs="Times New Roman"/>
                <w:b/>
                <w:sz w:val="24"/>
              </w:rPr>
            </w:pPr>
            <w:r w:rsidRPr="00FF237A">
              <w:rPr>
                <w:rFonts w:ascii="Times New Roman" w:hAnsi="Times New Roman"/>
                <w:sz w:val="24"/>
              </w:rPr>
              <w:t>Aby sa predišlo pochybnostiam, inštitúcie uvedú, že sa má zverejniť hrubá účtovná hodnota predaných úverov</w:t>
            </w:r>
            <w:r w:rsidR="00FF237A">
              <w:rPr>
                <w:rFonts w:ascii="Times New Roman" w:hAnsi="Times New Roman"/>
                <w:sz w:val="24"/>
              </w:rPr>
              <w:t xml:space="preserve"> a </w:t>
            </w:r>
            <w:r w:rsidRPr="00FF237A">
              <w:rPr>
                <w:rFonts w:ascii="Times New Roman" w:hAnsi="Times New Roman"/>
                <w:sz w:val="24"/>
              </w:rPr>
              <w:t>preddavkov (vrátane akýchkoľvek prípadných sprievodných čiastočných odpisov),</w:t>
            </w:r>
            <w:r w:rsidR="00FF237A">
              <w:rPr>
                <w:rFonts w:ascii="Times New Roman" w:hAnsi="Times New Roman"/>
                <w:sz w:val="24"/>
              </w:rPr>
              <w:t xml:space="preserve"> a </w:t>
            </w:r>
            <w:r w:rsidRPr="00FF237A">
              <w:rPr>
                <w:rFonts w:ascii="Times New Roman" w:hAnsi="Times New Roman"/>
                <w:sz w:val="24"/>
              </w:rPr>
              <w:t>nie jej ocenenie alebo cena počas transakcie. Inštitúcie takisto uvedú, že záporné peňažné toky sa nemusia rovnať súčtu čistých kumulovaných náhrad</w:t>
            </w:r>
            <w:r w:rsidR="00FF237A">
              <w:rPr>
                <w:rFonts w:ascii="Times New Roman" w:hAnsi="Times New Roman"/>
                <w:sz w:val="24"/>
              </w:rPr>
              <w:t xml:space="preserve"> a </w:t>
            </w:r>
            <w:r w:rsidRPr="00FF237A">
              <w:rPr>
                <w:rFonts w:ascii="Times New Roman" w:hAnsi="Times New Roman"/>
                <w:sz w:val="24"/>
              </w:rPr>
              <w:t>čiastočných odpisov.</w:t>
            </w:r>
          </w:p>
        </w:tc>
      </w:tr>
      <w:tr w:rsidR="00F5723F" w:rsidRPr="00FF237A" w14:paraId="28040269" w14:textId="77777777" w:rsidTr="00D819DE">
        <w:trPr>
          <w:trHeight w:val="316"/>
        </w:trPr>
        <w:tc>
          <w:tcPr>
            <w:tcW w:w="1384" w:type="dxa"/>
          </w:tcPr>
          <w:p w14:paraId="33291205" w14:textId="77777777" w:rsidR="00F5723F" w:rsidRPr="00FF237A" w:rsidRDefault="00F5723F" w:rsidP="00D819DE">
            <w:pPr>
              <w:autoSpaceDE w:val="0"/>
              <w:autoSpaceDN w:val="0"/>
              <w:adjustRightInd w:val="0"/>
              <w:spacing w:after="120"/>
              <w:rPr>
                <w:rFonts w:ascii="Times New Roman" w:hAnsi="Times New Roman" w:cs="Times New Roman"/>
                <w:color w:val="000000"/>
                <w:sz w:val="24"/>
              </w:rPr>
            </w:pPr>
            <w:r w:rsidRPr="00FF237A">
              <w:rPr>
                <w:rFonts w:ascii="Times New Roman" w:hAnsi="Times New Roman"/>
                <w:color w:val="000000"/>
                <w:sz w:val="24"/>
              </w:rPr>
              <w:lastRenderedPageBreak/>
              <w:t xml:space="preserve">080 stĺpec b </w:t>
            </w:r>
          </w:p>
        </w:tc>
        <w:tc>
          <w:tcPr>
            <w:tcW w:w="7655" w:type="dxa"/>
          </w:tcPr>
          <w:p w14:paraId="0B1521D2" w14:textId="77777777" w:rsidR="00FF237A" w:rsidRDefault="00F5723F" w:rsidP="00FF237A">
            <w:pPr>
              <w:keepNext/>
              <w:keepLines/>
              <w:autoSpaceDE w:val="0"/>
              <w:autoSpaceDN w:val="0"/>
              <w:adjustRightInd w:val="0"/>
              <w:spacing w:after="120"/>
              <w:jc w:val="both"/>
              <w:rPr>
                <w:rFonts w:ascii="Times New Roman" w:hAnsi="Times New Roman"/>
                <w:b/>
                <w:sz w:val="24"/>
              </w:rPr>
            </w:pPr>
            <w:r w:rsidRPr="00FF237A">
              <w:rPr>
                <w:rFonts w:ascii="Times New Roman" w:hAnsi="Times New Roman"/>
                <w:b/>
                <w:sz w:val="24"/>
              </w:rPr>
              <w:t>Súvisiace čisté kumulované náhrady</w:t>
            </w:r>
          </w:p>
          <w:p w14:paraId="5B92C107" w14:textId="12ACD286" w:rsidR="00F5723F" w:rsidRPr="00FF237A" w:rsidRDefault="00F5723F" w:rsidP="00FF237A">
            <w:pPr>
              <w:keepNext/>
              <w:keepLines/>
              <w:autoSpaceDE w:val="0"/>
              <w:autoSpaceDN w:val="0"/>
              <w:adjustRightInd w:val="0"/>
              <w:spacing w:after="120"/>
              <w:jc w:val="both"/>
              <w:rPr>
                <w:rFonts w:ascii="Times New Roman" w:hAnsi="Times New Roman" w:cs="Times New Roman"/>
                <w:b/>
                <w:sz w:val="24"/>
              </w:rPr>
            </w:pPr>
            <w:r w:rsidRPr="00FF237A">
              <w:rPr>
                <w:rFonts w:ascii="Times New Roman" w:hAnsi="Times New Roman"/>
                <w:sz w:val="24"/>
              </w:rPr>
              <w:t>Do tohto riadku sa zahrnú náhrady peňažných prostriedkov alebo peňažné ekvivalenty vybrané</w:t>
            </w:r>
            <w:r w:rsidR="00FF237A">
              <w:rPr>
                <w:rFonts w:ascii="Times New Roman" w:hAnsi="Times New Roman"/>
                <w:sz w:val="24"/>
              </w:rPr>
              <w:t xml:space="preserve"> v </w:t>
            </w:r>
            <w:r w:rsidRPr="00FF237A">
              <w:rPr>
                <w:rFonts w:ascii="Times New Roman" w:hAnsi="Times New Roman"/>
                <w:sz w:val="24"/>
              </w:rPr>
              <w:t>kontexte predaja úverov</w:t>
            </w:r>
            <w:r w:rsidR="00FF237A">
              <w:rPr>
                <w:rFonts w:ascii="Times New Roman" w:hAnsi="Times New Roman"/>
                <w:sz w:val="24"/>
              </w:rPr>
              <w:t xml:space="preserve"> a </w:t>
            </w:r>
            <w:r w:rsidRPr="00FF237A">
              <w:rPr>
                <w:rFonts w:ascii="Times New Roman" w:hAnsi="Times New Roman"/>
                <w:sz w:val="24"/>
              </w:rPr>
              <w:t>preddavkov, po odpočítaní predajných nákladov.</w:t>
            </w:r>
          </w:p>
        </w:tc>
      </w:tr>
      <w:tr w:rsidR="00F5723F" w:rsidRPr="00FF237A" w14:paraId="5CF9A919" w14:textId="77777777" w:rsidTr="00D819DE">
        <w:trPr>
          <w:trHeight w:val="316"/>
        </w:trPr>
        <w:tc>
          <w:tcPr>
            <w:tcW w:w="1384" w:type="dxa"/>
          </w:tcPr>
          <w:p w14:paraId="3CDD39F5" w14:textId="77777777" w:rsidR="00F5723F" w:rsidRPr="00FF237A" w:rsidRDefault="00F5723F" w:rsidP="00D819DE">
            <w:pPr>
              <w:autoSpaceDE w:val="0"/>
              <w:autoSpaceDN w:val="0"/>
              <w:adjustRightInd w:val="0"/>
              <w:spacing w:after="120"/>
              <w:rPr>
                <w:rFonts w:ascii="Times New Roman" w:hAnsi="Times New Roman" w:cs="Times New Roman"/>
                <w:color w:val="000000"/>
                <w:sz w:val="24"/>
              </w:rPr>
            </w:pPr>
            <w:r w:rsidRPr="00FF237A">
              <w:rPr>
                <w:rFonts w:ascii="Times New Roman" w:hAnsi="Times New Roman"/>
                <w:color w:val="000000"/>
                <w:sz w:val="24"/>
              </w:rPr>
              <w:t>090</w:t>
            </w:r>
          </w:p>
        </w:tc>
        <w:tc>
          <w:tcPr>
            <w:tcW w:w="7655" w:type="dxa"/>
          </w:tcPr>
          <w:p w14:paraId="731BC96D" w14:textId="77777777" w:rsidR="00FF237A" w:rsidRDefault="00F5723F" w:rsidP="00D819DE">
            <w:pPr>
              <w:autoSpaceDE w:val="0"/>
              <w:autoSpaceDN w:val="0"/>
              <w:adjustRightInd w:val="0"/>
              <w:spacing w:after="120"/>
              <w:jc w:val="both"/>
              <w:rPr>
                <w:rFonts w:ascii="Times New Roman" w:hAnsi="Times New Roman"/>
                <w:b/>
                <w:sz w:val="24"/>
              </w:rPr>
            </w:pPr>
            <w:r w:rsidRPr="00FF237A">
              <w:rPr>
                <w:rFonts w:ascii="Times New Roman" w:hAnsi="Times New Roman"/>
                <w:b/>
                <w:sz w:val="24"/>
              </w:rPr>
              <w:t>Záporný peňažný tok</w:t>
            </w:r>
            <w:r w:rsidR="00FF237A">
              <w:rPr>
                <w:rFonts w:ascii="Times New Roman" w:hAnsi="Times New Roman"/>
                <w:b/>
                <w:sz w:val="24"/>
              </w:rPr>
              <w:t xml:space="preserve"> z </w:t>
            </w:r>
            <w:r w:rsidRPr="00FF237A">
              <w:rPr>
                <w:rFonts w:ascii="Times New Roman" w:hAnsi="Times New Roman"/>
                <w:b/>
                <w:sz w:val="24"/>
              </w:rPr>
              <w:t>dôvodu prenosov rizika</w:t>
            </w:r>
          </w:p>
          <w:p w14:paraId="77CBC9E0" w14:textId="44BF1F2D" w:rsidR="00F5723F" w:rsidRPr="00FF237A" w:rsidRDefault="00F5723F" w:rsidP="00D819DE">
            <w:pPr>
              <w:autoSpaceDE w:val="0"/>
              <w:autoSpaceDN w:val="0"/>
              <w:adjustRightInd w:val="0"/>
              <w:spacing w:after="120"/>
              <w:jc w:val="both"/>
              <w:rPr>
                <w:rFonts w:ascii="Times New Roman" w:hAnsi="Times New Roman" w:cs="Times New Roman"/>
                <w:sz w:val="24"/>
              </w:rPr>
            </w:pPr>
            <w:r w:rsidRPr="00FF237A">
              <w:rPr>
                <w:rFonts w:ascii="Times New Roman" w:hAnsi="Times New Roman"/>
                <w:sz w:val="24"/>
              </w:rPr>
              <w:t>Hrubé zníženie problémových úverov</w:t>
            </w:r>
            <w:r w:rsidR="00FF237A">
              <w:rPr>
                <w:rFonts w:ascii="Times New Roman" w:hAnsi="Times New Roman"/>
                <w:sz w:val="24"/>
              </w:rPr>
              <w:t xml:space="preserve"> a </w:t>
            </w:r>
            <w:r w:rsidRPr="00FF237A">
              <w:rPr>
                <w:rFonts w:ascii="Times New Roman" w:hAnsi="Times New Roman"/>
                <w:sz w:val="24"/>
              </w:rPr>
              <w:t>preddavkov</w:t>
            </w:r>
            <w:r w:rsidR="00FF237A">
              <w:rPr>
                <w:rFonts w:ascii="Times New Roman" w:hAnsi="Times New Roman"/>
                <w:sz w:val="24"/>
              </w:rPr>
              <w:t xml:space="preserve"> v </w:t>
            </w:r>
            <w:r w:rsidRPr="00FF237A">
              <w:rPr>
                <w:rFonts w:ascii="Times New Roman" w:hAnsi="Times New Roman"/>
                <w:sz w:val="24"/>
              </w:rPr>
              <w:t>dôsledku sekuritizácie alebo iných prenosov rizika, ktoré spĺňajú podmienky na ukončenie vykazovania</w:t>
            </w:r>
            <w:r w:rsidR="00FF237A">
              <w:rPr>
                <w:rFonts w:ascii="Times New Roman" w:hAnsi="Times New Roman"/>
                <w:sz w:val="24"/>
              </w:rPr>
              <w:t xml:space="preserve"> v </w:t>
            </w:r>
            <w:r w:rsidRPr="00FF237A">
              <w:rPr>
                <w:rFonts w:ascii="Times New Roman" w:hAnsi="Times New Roman"/>
                <w:sz w:val="24"/>
              </w:rPr>
              <w:t>súvahe.</w:t>
            </w:r>
          </w:p>
          <w:p w14:paraId="600C8FE8" w14:textId="666D8CB4" w:rsidR="00F5723F" w:rsidRPr="00FF237A" w:rsidRDefault="00F5723F" w:rsidP="00D819DE">
            <w:pPr>
              <w:autoSpaceDE w:val="0"/>
              <w:autoSpaceDN w:val="0"/>
              <w:adjustRightInd w:val="0"/>
              <w:spacing w:after="120"/>
              <w:jc w:val="both"/>
              <w:rPr>
                <w:rFonts w:ascii="Times New Roman" w:hAnsi="Times New Roman" w:cs="Times New Roman"/>
                <w:b/>
                <w:sz w:val="24"/>
              </w:rPr>
            </w:pPr>
            <w:r w:rsidRPr="00FF237A">
              <w:rPr>
                <w:rFonts w:ascii="Times New Roman" w:hAnsi="Times New Roman"/>
                <w:sz w:val="24"/>
              </w:rPr>
              <w:t>Inštitúcie uvedú, že záporné peňažné toky sa nemusia rovnať súčtu čistých kumulovaných náhrad</w:t>
            </w:r>
            <w:r w:rsidR="00FF237A">
              <w:rPr>
                <w:rFonts w:ascii="Times New Roman" w:hAnsi="Times New Roman"/>
                <w:sz w:val="24"/>
              </w:rPr>
              <w:t xml:space="preserve"> a </w:t>
            </w:r>
            <w:r w:rsidRPr="00FF237A">
              <w:rPr>
                <w:rFonts w:ascii="Times New Roman" w:hAnsi="Times New Roman"/>
                <w:sz w:val="24"/>
              </w:rPr>
              <w:t>čiastočných odpisov.</w:t>
            </w:r>
          </w:p>
        </w:tc>
      </w:tr>
      <w:tr w:rsidR="00F5723F" w:rsidRPr="00FF237A" w14:paraId="55E757F4" w14:textId="77777777" w:rsidTr="00D819DE">
        <w:trPr>
          <w:trHeight w:val="316"/>
        </w:trPr>
        <w:tc>
          <w:tcPr>
            <w:tcW w:w="1384" w:type="dxa"/>
          </w:tcPr>
          <w:p w14:paraId="70D8FA8C" w14:textId="77777777" w:rsidR="00F5723F" w:rsidRPr="00FF237A" w:rsidRDefault="00F5723F" w:rsidP="00D819DE">
            <w:pPr>
              <w:autoSpaceDE w:val="0"/>
              <w:autoSpaceDN w:val="0"/>
              <w:adjustRightInd w:val="0"/>
              <w:spacing w:after="120"/>
              <w:rPr>
                <w:rFonts w:ascii="Times New Roman" w:hAnsi="Times New Roman" w:cs="Times New Roman"/>
                <w:color w:val="000000"/>
                <w:sz w:val="24"/>
              </w:rPr>
            </w:pPr>
            <w:r w:rsidRPr="00FF237A">
              <w:rPr>
                <w:rFonts w:ascii="Times New Roman" w:hAnsi="Times New Roman"/>
                <w:color w:val="000000"/>
                <w:sz w:val="24"/>
              </w:rPr>
              <w:t xml:space="preserve">090 stĺpec b </w:t>
            </w:r>
          </w:p>
        </w:tc>
        <w:tc>
          <w:tcPr>
            <w:tcW w:w="7655" w:type="dxa"/>
          </w:tcPr>
          <w:p w14:paraId="29260D8D" w14:textId="77777777" w:rsidR="00FF237A" w:rsidRDefault="00F5723F" w:rsidP="00D819DE">
            <w:pPr>
              <w:autoSpaceDE w:val="0"/>
              <w:autoSpaceDN w:val="0"/>
              <w:adjustRightInd w:val="0"/>
              <w:spacing w:after="120"/>
              <w:jc w:val="both"/>
              <w:rPr>
                <w:rFonts w:ascii="Times New Roman" w:hAnsi="Times New Roman"/>
                <w:b/>
                <w:sz w:val="24"/>
              </w:rPr>
            </w:pPr>
            <w:r w:rsidRPr="00FF237A">
              <w:rPr>
                <w:rFonts w:ascii="Times New Roman" w:hAnsi="Times New Roman"/>
                <w:b/>
                <w:sz w:val="24"/>
              </w:rPr>
              <w:t>Súvisiace čisté kumulované náhrady</w:t>
            </w:r>
          </w:p>
          <w:p w14:paraId="505E8A2A" w14:textId="0C0B50C3" w:rsidR="00F5723F" w:rsidRPr="00FF237A" w:rsidRDefault="00F5723F" w:rsidP="00D819DE">
            <w:pPr>
              <w:autoSpaceDE w:val="0"/>
              <w:autoSpaceDN w:val="0"/>
              <w:adjustRightInd w:val="0"/>
              <w:spacing w:after="120"/>
              <w:jc w:val="both"/>
              <w:rPr>
                <w:rFonts w:ascii="Times New Roman" w:hAnsi="Times New Roman" w:cs="Times New Roman"/>
                <w:b/>
                <w:sz w:val="24"/>
              </w:rPr>
            </w:pPr>
            <w:r w:rsidRPr="00FF237A">
              <w:rPr>
                <w:rFonts w:ascii="Times New Roman" w:hAnsi="Times New Roman"/>
                <w:sz w:val="24"/>
              </w:rPr>
              <w:t>Do tohto riadku sa majú zahrnúť náhrady peňažných prostriedkov alebo peňažné ekvivalenty vybrané</w:t>
            </w:r>
            <w:r w:rsidR="00FF237A">
              <w:rPr>
                <w:rFonts w:ascii="Times New Roman" w:hAnsi="Times New Roman"/>
                <w:sz w:val="24"/>
              </w:rPr>
              <w:t xml:space="preserve"> v </w:t>
            </w:r>
            <w:r w:rsidRPr="00FF237A">
              <w:rPr>
                <w:rFonts w:ascii="Times New Roman" w:hAnsi="Times New Roman"/>
                <w:sz w:val="24"/>
              </w:rPr>
              <w:t>kontexte záporných peňažných tokov vyplývajúcich</w:t>
            </w:r>
            <w:r w:rsidR="00FF237A">
              <w:rPr>
                <w:rFonts w:ascii="Times New Roman" w:hAnsi="Times New Roman"/>
                <w:sz w:val="24"/>
              </w:rPr>
              <w:t xml:space="preserve"> z </w:t>
            </w:r>
            <w:r w:rsidRPr="00FF237A">
              <w:rPr>
                <w:rFonts w:ascii="Times New Roman" w:hAnsi="Times New Roman"/>
                <w:sz w:val="24"/>
              </w:rPr>
              <w:t>prenosu významných rizík.</w:t>
            </w:r>
          </w:p>
        </w:tc>
      </w:tr>
      <w:tr w:rsidR="00F5723F" w:rsidRPr="00FF237A" w14:paraId="0A90D0F9" w14:textId="77777777" w:rsidTr="00D819DE">
        <w:trPr>
          <w:trHeight w:val="316"/>
        </w:trPr>
        <w:tc>
          <w:tcPr>
            <w:tcW w:w="1384" w:type="dxa"/>
          </w:tcPr>
          <w:p w14:paraId="27261EA8" w14:textId="77777777" w:rsidR="00F5723F" w:rsidRPr="00FF237A" w:rsidRDefault="00F5723F" w:rsidP="00D819DE">
            <w:pPr>
              <w:autoSpaceDE w:val="0"/>
              <w:autoSpaceDN w:val="0"/>
              <w:adjustRightInd w:val="0"/>
              <w:spacing w:after="120"/>
              <w:rPr>
                <w:rFonts w:ascii="Times New Roman" w:hAnsi="Times New Roman" w:cs="Times New Roman"/>
                <w:color w:val="000000"/>
                <w:sz w:val="24"/>
              </w:rPr>
            </w:pPr>
            <w:r w:rsidRPr="00FF237A">
              <w:rPr>
                <w:rFonts w:ascii="Times New Roman" w:hAnsi="Times New Roman"/>
                <w:color w:val="000000"/>
                <w:sz w:val="24"/>
              </w:rPr>
              <w:t>100</w:t>
            </w:r>
          </w:p>
        </w:tc>
        <w:tc>
          <w:tcPr>
            <w:tcW w:w="7655" w:type="dxa"/>
          </w:tcPr>
          <w:p w14:paraId="18A19854" w14:textId="77777777" w:rsidR="00FF237A" w:rsidRDefault="00F5723F" w:rsidP="00D819DE">
            <w:pPr>
              <w:autoSpaceDE w:val="0"/>
              <w:autoSpaceDN w:val="0"/>
              <w:adjustRightInd w:val="0"/>
              <w:spacing w:after="120"/>
              <w:jc w:val="both"/>
              <w:rPr>
                <w:rFonts w:ascii="Times New Roman" w:hAnsi="Times New Roman"/>
                <w:b/>
                <w:sz w:val="24"/>
              </w:rPr>
            </w:pPr>
            <w:r w:rsidRPr="00FF237A">
              <w:rPr>
                <w:rFonts w:ascii="Times New Roman" w:hAnsi="Times New Roman"/>
                <w:b/>
                <w:sz w:val="24"/>
              </w:rPr>
              <w:t>Záporný peňažný tok</w:t>
            </w:r>
            <w:r w:rsidR="00FF237A">
              <w:rPr>
                <w:rFonts w:ascii="Times New Roman" w:hAnsi="Times New Roman"/>
                <w:b/>
                <w:sz w:val="24"/>
              </w:rPr>
              <w:t xml:space="preserve"> z </w:t>
            </w:r>
            <w:r w:rsidRPr="00FF237A">
              <w:rPr>
                <w:rFonts w:ascii="Times New Roman" w:hAnsi="Times New Roman"/>
                <w:b/>
                <w:sz w:val="24"/>
              </w:rPr>
              <w:t>dôvodu odpisov</w:t>
            </w:r>
          </w:p>
          <w:p w14:paraId="5EEAA4B6" w14:textId="33E2A35B" w:rsidR="00F5723F" w:rsidRPr="00FF237A" w:rsidRDefault="00F5723F" w:rsidP="00D819DE">
            <w:pPr>
              <w:autoSpaceDE w:val="0"/>
              <w:autoSpaceDN w:val="0"/>
              <w:adjustRightInd w:val="0"/>
              <w:spacing w:after="120"/>
              <w:jc w:val="both"/>
              <w:rPr>
                <w:rFonts w:ascii="Times New Roman" w:hAnsi="Times New Roman" w:cs="Times New Roman"/>
                <w:sz w:val="24"/>
              </w:rPr>
            </w:pPr>
            <w:r w:rsidRPr="00FF237A">
              <w:rPr>
                <w:rFonts w:ascii="Times New Roman" w:hAnsi="Times New Roman"/>
                <w:sz w:val="24"/>
              </w:rPr>
              <w:t>Úplné alebo čiastočné odpisy celkových úverov</w:t>
            </w:r>
            <w:r w:rsidR="00FF237A">
              <w:rPr>
                <w:rFonts w:ascii="Times New Roman" w:hAnsi="Times New Roman"/>
                <w:sz w:val="24"/>
              </w:rPr>
              <w:t xml:space="preserve"> a </w:t>
            </w:r>
            <w:r w:rsidRPr="00FF237A">
              <w:rPr>
                <w:rFonts w:ascii="Times New Roman" w:hAnsi="Times New Roman"/>
                <w:sz w:val="24"/>
              </w:rPr>
              <w:t>preddavkov zaznamenané počas referenčného obdobia.</w:t>
            </w:r>
          </w:p>
          <w:p w14:paraId="6ABDB334" w14:textId="4B16DE28" w:rsidR="00F5723F" w:rsidRPr="00FF237A" w:rsidRDefault="00F5723F" w:rsidP="00D819DE">
            <w:pPr>
              <w:autoSpaceDE w:val="0"/>
              <w:autoSpaceDN w:val="0"/>
              <w:adjustRightInd w:val="0"/>
              <w:spacing w:after="120"/>
              <w:jc w:val="both"/>
              <w:rPr>
                <w:rFonts w:ascii="Times New Roman" w:hAnsi="Times New Roman" w:cs="Times New Roman"/>
                <w:b/>
                <w:sz w:val="24"/>
              </w:rPr>
            </w:pPr>
            <w:r w:rsidRPr="00FF237A">
              <w:rPr>
                <w:rFonts w:ascii="Times New Roman" w:hAnsi="Times New Roman"/>
                <w:sz w:val="24"/>
              </w:rPr>
              <w:t>Odpísanie (úplné alebo čiastočné) predstavuje udalosť ukončenia vykazovania. Hrubá účtovná hodnota úverov</w:t>
            </w:r>
            <w:r w:rsidR="00FF237A">
              <w:rPr>
                <w:rFonts w:ascii="Times New Roman" w:hAnsi="Times New Roman"/>
                <w:sz w:val="24"/>
              </w:rPr>
              <w:t xml:space="preserve"> a </w:t>
            </w:r>
            <w:r w:rsidRPr="00FF237A">
              <w:rPr>
                <w:rFonts w:ascii="Times New Roman" w:hAnsi="Times New Roman"/>
                <w:sz w:val="24"/>
              </w:rPr>
              <w:t>preddavkov sa preto znižuje</w:t>
            </w:r>
            <w:r w:rsidR="00FF237A">
              <w:rPr>
                <w:rFonts w:ascii="Times New Roman" w:hAnsi="Times New Roman"/>
                <w:sz w:val="24"/>
              </w:rPr>
              <w:t xml:space="preserve"> o </w:t>
            </w:r>
            <w:r w:rsidRPr="00FF237A">
              <w:rPr>
                <w:rFonts w:ascii="Times New Roman" w:hAnsi="Times New Roman"/>
                <w:sz w:val="24"/>
              </w:rPr>
              <w:t>sumu odpisov. Aby sa predišlo pochybnostiam, treba pripomenúť, že tento riadok odzrkadľuje zmeny hrubej účtovnej hodnoty úverov</w:t>
            </w:r>
            <w:r w:rsidR="00FF237A">
              <w:rPr>
                <w:rFonts w:ascii="Times New Roman" w:hAnsi="Times New Roman"/>
                <w:sz w:val="24"/>
              </w:rPr>
              <w:t xml:space="preserve"> a </w:t>
            </w:r>
            <w:r w:rsidRPr="00FF237A">
              <w:rPr>
                <w:rFonts w:ascii="Times New Roman" w:hAnsi="Times New Roman"/>
                <w:sz w:val="24"/>
              </w:rPr>
              <w:t>preddavkov</w:t>
            </w:r>
            <w:r w:rsidR="00FF237A">
              <w:rPr>
                <w:rFonts w:ascii="Times New Roman" w:hAnsi="Times New Roman"/>
                <w:sz w:val="24"/>
              </w:rPr>
              <w:t xml:space="preserve"> a </w:t>
            </w:r>
            <w:r w:rsidRPr="00FF237A">
              <w:rPr>
                <w:rFonts w:ascii="Times New Roman" w:hAnsi="Times New Roman"/>
                <w:sz w:val="24"/>
              </w:rPr>
              <w:t>akékoľvek prípadné čiastočné odpisy, ktoré už boli zverejnené</w:t>
            </w:r>
            <w:r w:rsidR="00FF237A">
              <w:rPr>
                <w:rFonts w:ascii="Times New Roman" w:hAnsi="Times New Roman"/>
                <w:sz w:val="24"/>
              </w:rPr>
              <w:t xml:space="preserve"> v </w:t>
            </w:r>
            <w:r w:rsidRPr="00FF237A">
              <w:rPr>
                <w:rFonts w:ascii="Times New Roman" w:hAnsi="Times New Roman"/>
                <w:sz w:val="24"/>
              </w:rPr>
              <w:t>predchádzajúcich riadkoch (napr. sprievodný predaj úverov</w:t>
            </w:r>
            <w:r w:rsidR="00FF237A">
              <w:rPr>
                <w:rFonts w:ascii="Times New Roman" w:hAnsi="Times New Roman"/>
                <w:sz w:val="24"/>
              </w:rPr>
              <w:t xml:space="preserve"> a </w:t>
            </w:r>
            <w:r w:rsidRPr="00FF237A">
              <w:rPr>
                <w:rFonts w:ascii="Times New Roman" w:hAnsi="Times New Roman"/>
                <w:sz w:val="24"/>
              </w:rPr>
              <w:t>preddavkov, likvidácia kolaterálu, nadobudnutie vlastníctva kolaterálu alebo prenos významného rizika), sa do tohto riadku nezahŕňajú. Do tejto kategórie sa okrem toho má zahrnúť aj odpustenie dlhu</w:t>
            </w:r>
            <w:r w:rsidR="00FF237A">
              <w:rPr>
                <w:rFonts w:ascii="Times New Roman" w:hAnsi="Times New Roman"/>
                <w:sz w:val="24"/>
              </w:rPr>
              <w:t xml:space="preserve"> v </w:t>
            </w:r>
            <w:r w:rsidRPr="00FF237A">
              <w:rPr>
                <w:rFonts w:ascii="Times New Roman" w:hAnsi="Times New Roman"/>
                <w:sz w:val="24"/>
              </w:rPr>
              <w:t>súvislosti</w:t>
            </w:r>
            <w:r w:rsidR="00FF237A">
              <w:rPr>
                <w:rFonts w:ascii="Times New Roman" w:hAnsi="Times New Roman"/>
                <w:sz w:val="24"/>
              </w:rPr>
              <w:t xml:space="preserve"> s </w:t>
            </w:r>
            <w:r w:rsidRPr="00FF237A">
              <w:rPr>
                <w:rFonts w:ascii="Times New Roman" w:hAnsi="Times New Roman"/>
                <w:sz w:val="24"/>
              </w:rPr>
              <w:t>opatreniami týkajúcimi sa úľavy, t. j. odpisy, pri ktorých bola suma nesplateného dlhu od dlžníka zrušená (inštitúcia stráca právo na jeho právne vymáhanie).</w:t>
            </w:r>
          </w:p>
        </w:tc>
      </w:tr>
      <w:tr w:rsidR="00F5723F" w:rsidRPr="00FF237A" w14:paraId="30B09D80" w14:textId="77777777" w:rsidTr="00D819DE">
        <w:trPr>
          <w:trHeight w:val="316"/>
        </w:trPr>
        <w:tc>
          <w:tcPr>
            <w:tcW w:w="1384" w:type="dxa"/>
          </w:tcPr>
          <w:p w14:paraId="70AD9654" w14:textId="77777777" w:rsidR="00F5723F" w:rsidRPr="00FF237A" w:rsidRDefault="00F5723F" w:rsidP="00D819DE">
            <w:pPr>
              <w:autoSpaceDE w:val="0"/>
              <w:autoSpaceDN w:val="0"/>
              <w:adjustRightInd w:val="0"/>
              <w:spacing w:after="120"/>
              <w:rPr>
                <w:rFonts w:ascii="Times New Roman" w:hAnsi="Times New Roman" w:cs="Times New Roman"/>
                <w:color w:val="000000"/>
                <w:sz w:val="24"/>
              </w:rPr>
            </w:pPr>
            <w:r w:rsidRPr="00FF237A">
              <w:rPr>
                <w:rFonts w:ascii="Times New Roman" w:hAnsi="Times New Roman"/>
                <w:color w:val="000000"/>
                <w:sz w:val="24"/>
              </w:rPr>
              <w:t>110</w:t>
            </w:r>
          </w:p>
        </w:tc>
        <w:tc>
          <w:tcPr>
            <w:tcW w:w="7655" w:type="dxa"/>
          </w:tcPr>
          <w:p w14:paraId="3FFD62B2" w14:textId="77777777" w:rsidR="00FF237A" w:rsidRDefault="00F5723F" w:rsidP="00D819DE">
            <w:pPr>
              <w:autoSpaceDE w:val="0"/>
              <w:autoSpaceDN w:val="0"/>
              <w:adjustRightInd w:val="0"/>
              <w:spacing w:after="120"/>
              <w:jc w:val="both"/>
              <w:rPr>
                <w:rFonts w:ascii="Times New Roman" w:hAnsi="Times New Roman"/>
                <w:b/>
                <w:sz w:val="24"/>
              </w:rPr>
            </w:pPr>
            <w:r w:rsidRPr="00FF237A">
              <w:rPr>
                <w:rFonts w:ascii="Times New Roman" w:hAnsi="Times New Roman"/>
                <w:b/>
                <w:sz w:val="24"/>
              </w:rPr>
              <w:t>Záporný peňažný tok</w:t>
            </w:r>
            <w:r w:rsidR="00FF237A">
              <w:rPr>
                <w:rFonts w:ascii="Times New Roman" w:hAnsi="Times New Roman"/>
                <w:b/>
                <w:sz w:val="24"/>
              </w:rPr>
              <w:t xml:space="preserve"> z </w:t>
            </w:r>
            <w:r w:rsidRPr="00FF237A">
              <w:rPr>
                <w:rFonts w:ascii="Times New Roman" w:hAnsi="Times New Roman"/>
                <w:b/>
                <w:sz w:val="24"/>
              </w:rPr>
              <w:t>dôvodu iných situácií</w:t>
            </w:r>
          </w:p>
          <w:p w14:paraId="4773632D" w14:textId="0A5D7FD2" w:rsidR="00F5723F" w:rsidRPr="00FF237A" w:rsidRDefault="00F5723F" w:rsidP="00D819DE">
            <w:pPr>
              <w:autoSpaceDE w:val="0"/>
              <w:autoSpaceDN w:val="0"/>
              <w:adjustRightInd w:val="0"/>
              <w:spacing w:after="120"/>
              <w:jc w:val="both"/>
              <w:rPr>
                <w:rFonts w:ascii="Times New Roman" w:hAnsi="Times New Roman" w:cs="Times New Roman"/>
                <w:b/>
                <w:sz w:val="24"/>
              </w:rPr>
            </w:pPr>
            <w:r w:rsidRPr="00FF237A">
              <w:rPr>
                <w:rFonts w:ascii="Times New Roman" w:hAnsi="Times New Roman"/>
                <w:sz w:val="24"/>
              </w:rPr>
              <w:t>Do tohto riadku sa zahŕňajú akékoľvek iné zníženia účtovnej hodnoty úverov</w:t>
            </w:r>
            <w:r w:rsidR="00FF237A">
              <w:rPr>
                <w:rFonts w:ascii="Times New Roman" w:hAnsi="Times New Roman"/>
                <w:sz w:val="24"/>
              </w:rPr>
              <w:t xml:space="preserve"> a </w:t>
            </w:r>
            <w:r w:rsidRPr="00FF237A">
              <w:rPr>
                <w:rFonts w:ascii="Times New Roman" w:hAnsi="Times New Roman"/>
                <w:sz w:val="24"/>
              </w:rPr>
              <w:t>preddavkov, ktoré nie sú obsiahnuté</w:t>
            </w:r>
            <w:r w:rsidR="00FF237A">
              <w:rPr>
                <w:rFonts w:ascii="Times New Roman" w:hAnsi="Times New Roman"/>
                <w:sz w:val="24"/>
              </w:rPr>
              <w:t xml:space="preserve"> v </w:t>
            </w:r>
            <w:r w:rsidRPr="00FF237A">
              <w:rPr>
                <w:rFonts w:ascii="Times New Roman" w:hAnsi="Times New Roman"/>
                <w:sz w:val="24"/>
              </w:rPr>
              <w:t xml:space="preserve">udalostiach uvedených vyššie. Tieto úpravy môžu zahŕňať napríklad devízové zmeny, iné opatrenia na uzavretie expozície, </w:t>
            </w:r>
            <w:proofErr w:type="spellStart"/>
            <w:r w:rsidRPr="00FF237A">
              <w:rPr>
                <w:rFonts w:ascii="Times New Roman" w:hAnsi="Times New Roman"/>
                <w:sz w:val="24"/>
              </w:rPr>
              <w:t>reklasifikácie</w:t>
            </w:r>
            <w:proofErr w:type="spellEnd"/>
            <w:r w:rsidRPr="00FF237A">
              <w:rPr>
                <w:rFonts w:ascii="Times New Roman" w:hAnsi="Times New Roman"/>
                <w:sz w:val="24"/>
              </w:rPr>
              <w:t xml:space="preserve"> medzi triedami aktív atď. Ak je suma pre túto kategóriu významná, inštitúcie sa vyzývajú, aby poskytli dodatočné informácie</w:t>
            </w:r>
            <w:r w:rsidR="00FF237A">
              <w:rPr>
                <w:rFonts w:ascii="Times New Roman" w:hAnsi="Times New Roman"/>
                <w:sz w:val="24"/>
              </w:rPr>
              <w:t xml:space="preserve"> v </w:t>
            </w:r>
            <w:r w:rsidRPr="00FF237A">
              <w:rPr>
                <w:rFonts w:ascii="Times New Roman" w:hAnsi="Times New Roman"/>
                <w:sz w:val="24"/>
              </w:rPr>
              <w:t>opise sprevádzajúcom tento vzor.</w:t>
            </w:r>
          </w:p>
        </w:tc>
      </w:tr>
      <w:tr w:rsidR="00F5723F" w:rsidRPr="00FF237A" w14:paraId="5A164B5D" w14:textId="77777777" w:rsidTr="00D819DE">
        <w:trPr>
          <w:trHeight w:val="316"/>
        </w:trPr>
        <w:tc>
          <w:tcPr>
            <w:tcW w:w="1384" w:type="dxa"/>
          </w:tcPr>
          <w:p w14:paraId="0296FD6A" w14:textId="77777777" w:rsidR="00F5723F" w:rsidRPr="00FF237A" w:rsidRDefault="00F5723F" w:rsidP="00D819DE">
            <w:pPr>
              <w:autoSpaceDE w:val="0"/>
              <w:autoSpaceDN w:val="0"/>
              <w:adjustRightInd w:val="0"/>
              <w:spacing w:after="120"/>
              <w:rPr>
                <w:rFonts w:ascii="Times New Roman" w:hAnsi="Times New Roman" w:cs="Times New Roman"/>
                <w:color w:val="000000"/>
                <w:sz w:val="24"/>
              </w:rPr>
            </w:pPr>
            <w:r w:rsidRPr="00FF237A">
              <w:rPr>
                <w:rFonts w:ascii="Times New Roman" w:hAnsi="Times New Roman"/>
                <w:color w:val="000000"/>
                <w:sz w:val="24"/>
              </w:rPr>
              <w:t>120</w:t>
            </w:r>
          </w:p>
        </w:tc>
        <w:tc>
          <w:tcPr>
            <w:tcW w:w="7655" w:type="dxa"/>
          </w:tcPr>
          <w:p w14:paraId="44441FAE" w14:textId="77777777" w:rsidR="00FF237A" w:rsidRDefault="00F5723F" w:rsidP="00D819DE">
            <w:pPr>
              <w:autoSpaceDE w:val="0"/>
              <w:autoSpaceDN w:val="0"/>
              <w:adjustRightInd w:val="0"/>
              <w:spacing w:after="120"/>
              <w:jc w:val="both"/>
              <w:rPr>
                <w:rFonts w:ascii="Times New Roman" w:hAnsi="Times New Roman"/>
                <w:b/>
                <w:sz w:val="24"/>
              </w:rPr>
            </w:pPr>
            <w:r w:rsidRPr="00FF237A">
              <w:rPr>
                <w:rFonts w:ascii="Times New Roman" w:hAnsi="Times New Roman"/>
                <w:b/>
                <w:sz w:val="24"/>
              </w:rPr>
              <w:t>Záporný peňažný tok</w:t>
            </w:r>
            <w:r w:rsidR="00FF237A">
              <w:rPr>
                <w:rFonts w:ascii="Times New Roman" w:hAnsi="Times New Roman"/>
                <w:b/>
                <w:sz w:val="24"/>
              </w:rPr>
              <w:t xml:space="preserve"> z </w:t>
            </w:r>
            <w:r w:rsidRPr="00FF237A">
              <w:rPr>
                <w:rFonts w:ascii="Times New Roman" w:hAnsi="Times New Roman"/>
                <w:b/>
                <w:sz w:val="24"/>
              </w:rPr>
              <w:t xml:space="preserve">dôvodu </w:t>
            </w:r>
            <w:proofErr w:type="spellStart"/>
            <w:r w:rsidRPr="00FF237A">
              <w:rPr>
                <w:rFonts w:ascii="Times New Roman" w:hAnsi="Times New Roman"/>
                <w:b/>
                <w:sz w:val="24"/>
              </w:rPr>
              <w:t>reklasifikácie</w:t>
            </w:r>
            <w:proofErr w:type="spellEnd"/>
            <w:r w:rsidRPr="00FF237A">
              <w:rPr>
                <w:rFonts w:ascii="Times New Roman" w:hAnsi="Times New Roman"/>
                <w:b/>
                <w:sz w:val="24"/>
              </w:rPr>
              <w:t xml:space="preserve"> ako držaný na predaj</w:t>
            </w:r>
          </w:p>
          <w:p w14:paraId="73FD5E44" w14:textId="76C02479" w:rsidR="00F5723F" w:rsidRPr="00FF237A" w:rsidRDefault="00F5723F" w:rsidP="00D819DE">
            <w:pPr>
              <w:autoSpaceDE w:val="0"/>
              <w:autoSpaceDN w:val="0"/>
              <w:adjustRightInd w:val="0"/>
              <w:spacing w:after="120"/>
              <w:jc w:val="both"/>
              <w:rPr>
                <w:rFonts w:ascii="Times New Roman" w:hAnsi="Times New Roman" w:cs="Times New Roman"/>
                <w:b/>
                <w:sz w:val="24"/>
              </w:rPr>
            </w:pPr>
            <w:r w:rsidRPr="00FF237A">
              <w:rPr>
                <w:rFonts w:ascii="Times New Roman" w:hAnsi="Times New Roman"/>
                <w:sz w:val="24"/>
              </w:rPr>
              <w:t>Zníženia účtovnej hodnoty problémových úverov</w:t>
            </w:r>
            <w:r w:rsidR="00FF237A">
              <w:rPr>
                <w:rFonts w:ascii="Times New Roman" w:hAnsi="Times New Roman"/>
                <w:sz w:val="24"/>
              </w:rPr>
              <w:t xml:space="preserve"> a </w:t>
            </w:r>
            <w:r w:rsidRPr="00FF237A">
              <w:rPr>
                <w:rFonts w:ascii="Times New Roman" w:hAnsi="Times New Roman"/>
                <w:sz w:val="24"/>
              </w:rPr>
              <w:t>preddavkov</w:t>
            </w:r>
            <w:r w:rsidR="00FF237A">
              <w:rPr>
                <w:rFonts w:ascii="Times New Roman" w:hAnsi="Times New Roman"/>
                <w:sz w:val="24"/>
              </w:rPr>
              <w:t xml:space="preserve"> z </w:t>
            </w:r>
            <w:r w:rsidRPr="00FF237A">
              <w:rPr>
                <w:rFonts w:ascii="Times New Roman" w:hAnsi="Times New Roman"/>
                <w:sz w:val="24"/>
              </w:rPr>
              <w:t xml:space="preserve">dôvodu ich </w:t>
            </w:r>
            <w:proofErr w:type="spellStart"/>
            <w:r w:rsidRPr="00FF237A">
              <w:rPr>
                <w:rFonts w:ascii="Times New Roman" w:hAnsi="Times New Roman"/>
                <w:sz w:val="24"/>
              </w:rPr>
              <w:t>reklasifikácie</w:t>
            </w:r>
            <w:proofErr w:type="spellEnd"/>
            <w:r w:rsidRPr="00FF237A">
              <w:rPr>
                <w:rFonts w:ascii="Times New Roman" w:hAnsi="Times New Roman"/>
                <w:sz w:val="24"/>
              </w:rPr>
              <w:t xml:space="preserve"> na nástroje držané na predaj.</w:t>
            </w:r>
          </w:p>
        </w:tc>
      </w:tr>
      <w:tr w:rsidR="00F5723F" w:rsidRPr="00FF237A" w14:paraId="41135B7B" w14:textId="77777777" w:rsidTr="00D819DE">
        <w:trPr>
          <w:trHeight w:val="316"/>
        </w:trPr>
        <w:tc>
          <w:tcPr>
            <w:tcW w:w="1384" w:type="dxa"/>
          </w:tcPr>
          <w:p w14:paraId="245627F2" w14:textId="77777777" w:rsidR="00F5723F" w:rsidRPr="00FF237A" w:rsidRDefault="00F5723F" w:rsidP="00D819DE">
            <w:pPr>
              <w:autoSpaceDE w:val="0"/>
              <w:autoSpaceDN w:val="0"/>
              <w:adjustRightInd w:val="0"/>
              <w:spacing w:after="120"/>
              <w:rPr>
                <w:rFonts w:ascii="Times New Roman" w:hAnsi="Times New Roman" w:cs="Times New Roman"/>
                <w:color w:val="000000"/>
                <w:sz w:val="24"/>
              </w:rPr>
            </w:pPr>
            <w:r w:rsidRPr="00FF237A">
              <w:rPr>
                <w:rFonts w:ascii="Times New Roman" w:hAnsi="Times New Roman"/>
                <w:color w:val="000000"/>
                <w:sz w:val="24"/>
              </w:rPr>
              <w:t>130</w:t>
            </w:r>
          </w:p>
        </w:tc>
        <w:tc>
          <w:tcPr>
            <w:tcW w:w="7655" w:type="dxa"/>
          </w:tcPr>
          <w:p w14:paraId="18473DBE" w14:textId="11D48B12" w:rsidR="00F5723F" w:rsidRPr="00FF237A" w:rsidRDefault="00F5723F" w:rsidP="00D819DE">
            <w:pPr>
              <w:autoSpaceDE w:val="0"/>
              <w:autoSpaceDN w:val="0"/>
              <w:adjustRightInd w:val="0"/>
              <w:spacing w:after="120"/>
              <w:jc w:val="both"/>
              <w:rPr>
                <w:rFonts w:ascii="Times New Roman" w:hAnsi="Times New Roman" w:cs="Times New Roman"/>
                <w:b/>
                <w:sz w:val="24"/>
              </w:rPr>
            </w:pPr>
            <w:r w:rsidRPr="00FF237A">
              <w:rPr>
                <w:rFonts w:ascii="Times New Roman" w:hAnsi="Times New Roman"/>
                <w:b/>
                <w:sz w:val="24"/>
              </w:rPr>
              <w:t>Konečný stav problémových úverov</w:t>
            </w:r>
            <w:r w:rsidR="00FF237A">
              <w:rPr>
                <w:rFonts w:ascii="Times New Roman" w:hAnsi="Times New Roman"/>
                <w:b/>
                <w:sz w:val="24"/>
              </w:rPr>
              <w:t xml:space="preserve"> a </w:t>
            </w:r>
            <w:r w:rsidRPr="00FF237A">
              <w:rPr>
                <w:rFonts w:ascii="Times New Roman" w:hAnsi="Times New Roman"/>
                <w:b/>
                <w:sz w:val="24"/>
              </w:rPr>
              <w:t>preddavkov</w:t>
            </w:r>
          </w:p>
          <w:p w14:paraId="001858CD" w14:textId="574407E4" w:rsidR="00F5723F" w:rsidRPr="00FF237A" w:rsidRDefault="00F5723F" w:rsidP="00D819DE">
            <w:pPr>
              <w:autoSpaceDE w:val="0"/>
              <w:autoSpaceDN w:val="0"/>
              <w:adjustRightInd w:val="0"/>
              <w:spacing w:after="120"/>
              <w:jc w:val="both"/>
              <w:rPr>
                <w:rFonts w:ascii="Times New Roman" w:hAnsi="Times New Roman" w:cs="Times New Roman"/>
                <w:b/>
                <w:sz w:val="24"/>
              </w:rPr>
            </w:pPr>
            <w:r w:rsidRPr="00FF237A">
              <w:rPr>
                <w:rFonts w:ascii="Times New Roman" w:hAnsi="Times New Roman"/>
                <w:sz w:val="24"/>
              </w:rPr>
              <w:t>Hrubá účtovná hodnota objemu problémových úverov</w:t>
            </w:r>
            <w:r w:rsidR="00FF237A">
              <w:rPr>
                <w:rFonts w:ascii="Times New Roman" w:hAnsi="Times New Roman"/>
                <w:sz w:val="24"/>
              </w:rPr>
              <w:t xml:space="preserve"> a </w:t>
            </w:r>
            <w:r w:rsidRPr="00FF237A">
              <w:rPr>
                <w:rFonts w:ascii="Times New Roman" w:hAnsi="Times New Roman"/>
                <w:sz w:val="24"/>
              </w:rPr>
              <w:t>preddavkov</w:t>
            </w:r>
            <w:r w:rsidR="00FF237A">
              <w:rPr>
                <w:rFonts w:ascii="Times New Roman" w:hAnsi="Times New Roman"/>
                <w:sz w:val="24"/>
              </w:rPr>
              <w:t xml:space="preserve"> k </w:t>
            </w:r>
            <w:r w:rsidRPr="00FF237A">
              <w:rPr>
                <w:rFonts w:ascii="Times New Roman" w:hAnsi="Times New Roman"/>
                <w:sz w:val="24"/>
              </w:rPr>
              <w:t>referenčnému dátumu zverejňovania.</w:t>
            </w:r>
          </w:p>
        </w:tc>
      </w:tr>
    </w:tbl>
    <w:p w14:paraId="1EA96191" w14:textId="77777777" w:rsidR="00F5723F" w:rsidRPr="00FF237A"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FF237A" w14:paraId="1448C8E6" w14:textId="77777777" w:rsidTr="00D819DE">
        <w:trPr>
          <w:trHeight w:val="238"/>
        </w:trPr>
        <w:tc>
          <w:tcPr>
            <w:tcW w:w="9039" w:type="dxa"/>
            <w:gridSpan w:val="2"/>
            <w:shd w:val="clear" w:color="auto" w:fill="D9D9D9" w:themeFill="background1" w:themeFillShade="D9"/>
          </w:tcPr>
          <w:p w14:paraId="6310BDA8" w14:textId="70CB5239" w:rsidR="00F5723F" w:rsidRPr="00FF237A" w:rsidRDefault="00F5723F" w:rsidP="00D819DE">
            <w:pPr>
              <w:autoSpaceDE w:val="0"/>
              <w:autoSpaceDN w:val="0"/>
              <w:adjustRightInd w:val="0"/>
              <w:spacing w:after="120"/>
              <w:rPr>
                <w:rFonts w:ascii="Times New Roman" w:hAnsi="Times New Roman" w:cs="Times New Roman"/>
                <w:b/>
                <w:sz w:val="24"/>
              </w:rPr>
            </w:pPr>
            <w:r w:rsidRPr="00FF237A">
              <w:rPr>
                <w:rFonts w:ascii="Times New Roman" w:hAnsi="Times New Roman"/>
                <w:b/>
                <w:sz w:val="24"/>
              </w:rPr>
              <w:lastRenderedPageBreak/>
              <w:t>Odkazy na právne predpisy</w:t>
            </w:r>
            <w:r w:rsidR="00FF237A">
              <w:rPr>
                <w:rFonts w:ascii="Times New Roman" w:hAnsi="Times New Roman"/>
                <w:b/>
                <w:sz w:val="24"/>
              </w:rPr>
              <w:t xml:space="preserve"> a </w:t>
            </w:r>
            <w:r w:rsidRPr="00FF237A">
              <w:rPr>
                <w:rFonts w:ascii="Times New Roman" w:hAnsi="Times New Roman"/>
                <w:b/>
                <w:sz w:val="24"/>
              </w:rPr>
              <w:t>pokyny</w:t>
            </w:r>
          </w:p>
        </w:tc>
      </w:tr>
      <w:tr w:rsidR="00F5723F" w:rsidRPr="00FF237A" w14:paraId="3B5C86AE" w14:textId="77777777" w:rsidTr="00D819DE">
        <w:trPr>
          <w:trHeight w:val="238"/>
        </w:trPr>
        <w:tc>
          <w:tcPr>
            <w:tcW w:w="1384" w:type="dxa"/>
            <w:shd w:val="clear" w:color="auto" w:fill="D9D9D9" w:themeFill="background1" w:themeFillShade="D9"/>
          </w:tcPr>
          <w:p w14:paraId="474FE47D" w14:textId="77777777" w:rsidR="00F5723F" w:rsidRPr="00FF237A" w:rsidRDefault="00F5723F" w:rsidP="00D819DE">
            <w:pPr>
              <w:autoSpaceDE w:val="0"/>
              <w:autoSpaceDN w:val="0"/>
              <w:adjustRightInd w:val="0"/>
              <w:spacing w:after="120"/>
              <w:rPr>
                <w:rFonts w:ascii="Times New Roman" w:hAnsi="Times New Roman" w:cs="Times New Roman"/>
                <w:b/>
                <w:sz w:val="24"/>
              </w:rPr>
            </w:pPr>
            <w:r w:rsidRPr="00FF237A">
              <w:rPr>
                <w:rFonts w:ascii="Times New Roman" w:hAnsi="Times New Roman"/>
                <w:b/>
                <w:sz w:val="24"/>
              </w:rPr>
              <w:t>Číslo stĺpca</w:t>
            </w:r>
          </w:p>
        </w:tc>
        <w:tc>
          <w:tcPr>
            <w:tcW w:w="7655" w:type="dxa"/>
            <w:shd w:val="clear" w:color="auto" w:fill="D9D9D9" w:themeFill="background1" w:themeFillShade="D9"/>
          </w:tcPr>
          <w:p w14:paraId="5EFD6D72" w14:textId="77777777" w:rsidR="00F5723F" w:rsidRPr="00FF237A" w:rsidRDefault="00F5723F" w:rsidP="00D819DE">
            <w:pPr>
              <w:autoSpaceDE w:val="0"/>
              <w:autoSpaceDN w:val="0"/>
              <w:adjustRightInd w:val="0"/>
              <w:spacing w:after="120"/>
              <w:rPr>
                <w:rFonts w:ascii="Times New Roman" w:hAnsi="Times New Roman" w:cs="Times New Roman"/>
                <w:b/>
                <w:sz w:val="24"/>
              </w:rPr>
            </w:pPr>
            <w:r w:rsidRPr="00FF237A">
              <w:rPr>
                <w:rFonts w:ascii="Times New Roman" w:hAnsi="Times New Roman"/>
                <w:b/>
                <w:sz w:val="24"/>
              </w:rPr>
              <w:t>Vysvetlenie</w:t>
            </w:r>
          </w:p>
        </w:tc>
      </w:tr>
      <w:tr w:rsidR="00F5723F" w:rsidRPr="00FF237A" w14:paraId="07200805" w14:textId="77777777" w:rsidTr="00D819DE">
        <w:trPr>
          <w:trHeight w:val="841"/>
        </w:trPr>
        <w:tc>
          <w:tcPr>
            <w:tcW w:w="1384" w:type="dxa"/>
          </w:tcPr>
          <w:p w14:paraId="67A79A00" w14:textId="77777777" w:rsidR="00F5723F" w:rsidRPr="00FF237A" w:rsidRDefault="00F5723F" w:rsidP="00D819DE">
            <w:pPr>
              <w:pStyle w:val="Applicationdirecte"/>
              <w:spacing w:before="0"/>
            </w:pPr>
            <w:r w:rsidRPr="00FF237A">
              <w:t>a</w:t>
            </w:r>
          </w:p>
        </w:tc>
        <w:tc>
          <w:tcPr>
            <w:tcW w:w="7655" w:type="dxa"/>
          </w:tcPr>
          <w:p w14:paraId="467520BD" w14:textId="77777777" w:rsidR="00FF237A" w:rsidRDefault="00F5723F" w:rsidP="00D819DE">
            <w:pPr>
              <w:pStyle w:val="Fait"/>
              <w:spacing w:before="0" w:after="120"/>
              <w:rPr>
                <w:b/>
              </w:rPr>
            </w:pPr>
            <w:r w:rsidRPr="00FF237A">
              <w:rPr>
                <w:b/>
              </w:rPr>
              <w:t>Hrubá účtovná hodnota</w:t>
            </w:r>
          </w:p>
          <w:p w14:paraId="5DBF189C" w14:textId="0126A1F6" w:rsidR="00F5723F" w:rsidRPr="00FF237A" w:rsidRDefault="00F5723F" w:rsidP="00D819DE">
            <w:pPr>
              <w:autoSpaceDE w:val="0"/>
              <w:autoSpaceDN w:val="0"/>
              <w:adjustRightInd w:val="0"/>
              <w:spacing w:after="120"/>
            </w:pPr>
            <w:r w:rsidRPr="00FF237A">
              <w:rPr>
                <w:rFonts w:ascii="Times New Roman" w:hAnsi="Times New Roman"/>
                <w:sz w:val="24"/>
              </w:rPr>
              <w:t>Hrubá účtovná hodnota, ako sa vymedzuje</w:t>
            </w:r>
            <w:r w:rsidR="00FF237A">
              <w:rPr>
                <w:rFonts w:ascii="Times New Roman" w:hAnsi="Times New Roman"/>
                <w:sz w:val="24"/>
              </w:rPr>
              <w:t xml:space="preserve"> v </w:t>
            </w:r>
            <w:r w:rsidRPr="00FF237A">
              <w:rPr>
                <w:rFonts w:ascii="Times New Roman" w:hAnsi="Times New Roman"/>
                <w:sz w:val="24"/>
              </w:rPr>
              <w:t>časti 1 odseku 34 prílohy</w:t>
            </w:r>
            <w:r w:rsidR="00FF237A">
              <w:rPr>
                <w:rFonts w:ascii="Times New Roman" w:hAnsi="Times New Roman"/>
                <w:sz w:val="24"/>
              </w:rPr>
              <w:t xml:space="preserve"> V k </w:t>
            </w:r>
            <w:r w:rsidRPr="00FF237A">
              <w:rPr>
                <w:rFonts w:ascii="Times New Roman" w:hAnsi="Times New Roman"/>
                <w:sz w:val="24"/>
              </w:rPr>
              <w:t xml:space="preserve">vykonávaciemu nariadeniu Komisie (EÚ) </w:t>
            </w:r>
            <w:r w:rsidR="00FF237A">
              <w:rPr>
                <w:rFonts w:ascii="Times New Roman" w:hAnsi="Times New Roman"/>
                <w:sz w:val="24"/>
              </w:rPr>
              <w:t>č. </w:t>
            </w:r>
            <w:r w:rsidRPr="00FF237A">
              <w:rPr>
                <w:rFonts w:ascii="Times New Roman" w:hAnsi="Times New Roman"/>
                <w:sz w:val="24"/>
              </w:rPr>
              <w:t>680/2014.</w:t>
            </w:r>
          </w:p>
        </w:tc>
      </w:tr>
      <w:tr w:rsidR="00F5723F" w:rsidRPr="00FF237A" w14:paraId="142D738D" w14:textId="77777777" w:rsidTr="00D819DE">
        <w:trPr>
          <w:trHeight w:val="841"/>
        </w:trPr>
        <w:tc>
          <w:tcPr>
            <w:tcW w:w="1384" w:type="dxa"/>
          </w:tcPr>
          <w:p w14:paraId="72E05824" w14:textId="77777777" w:rsidR="00F5723F" w:rsidRPr="00FF237A" w:rsidRDefault="00F5723F" w:rsidP="00D819DE">
            <w:pPr>
              <w:pStyle w:val="Applicationdirecte"/>
              <w:spacing w:before="0"/>
            </w:pPr>
            <w:r w:rsidRPr="00FF237A">
              <w:t>b</w:t>
            </w:r>
          </w:p>
        </w:tc>
        <w:tc>
          <w:tcPr>
            <w:tcW w:w="7655" w:type="dxa"/>
          </w:tcPr>
          <w:p w14:paraId="23A2635A" w14:textId="77777777" w:rsidR="00F5723F" w:rsidRPr="00FF237A" w:rsidRDefault="00F5723F" w:rsidP="00D819DE">
            <w:pPr>
              <w:pStyle w:val="Fait"/>
              <w:spacing w:before="0" w:after="120"/>
              <w:rPr>
                <w:rFonts w:eastAsiaTheme="minorEastAsia"/>
                <w:b/>
              </w:rPr>
            </w:pPr>
            <w:r w:rsidRPr="00FF237A">
              <w:rPr>
                <w:b/>
              </w:rPr>
              <w:t>Súvisiace čisté kumulované náhrady</w:t>
            </w:r>
          </w:p>
          <w:p w14:paraId="27CA3A5B" w14:textId="2E092A7A" w:rsidR="00F5723F" w:rsidRPr="00FF237A" w:rsidRDefault="00F5723F" w:rsidP="00D819DE">
            <w:pPr>
              <w:autoSpaceDE w:val="0"/>
              <w:autoSpaceDN w:val="0"/>
              <w:adjustRightInd w:val="0"/>
              <w:spacing w:after="120"/>
            </w:pPr>
            <w:r w:rsidRPr="00FF237A">
              <w:rPr>
                <w:rFonts w:ascii="Times New Roman" w:hAnsi="Times New Roman"/>
                <w:sz w:val="24"/>
              </w:rPr>
              <w:t>Pozri vymedzenia týkajúce sa riadkov</w:t>
            </w:r>
            <w:r w:rsidR="00FF237A">
              <w:rPr>
                <w:rFonts w:ascii="Times New Roman" w:hAnsi="Times New Roman"/>
                <w:sz w:val="24"/>
              </w:rPr>
              <w:t xml:space="preserve"> v </w:t>
            </w:r>
            <w:r w:rsidRPr="00FF237A">
              <w:rPr>
                <w:rFonts w:ascii="Times New Roman" w:hAnsi="Times New Roman"/>
                <w:sz w:val="24"/>
              </w:rPr>
              <w:t>tomto vzore.</w:t>
            </w:r>
          </w:p>
        </w:tc>
      </w:tr>
    </w:tbl>
    <w:p w14:paraId="2EB6AE6F" w14:textId="77777777" w:rsidR="00F5723F" w:rsidRPr="00FF237A" w:rsidRDefault="00F5723F" w:rsidP="00F5723F">
      <w:pPr>
        <w:autoSpaceDE w:val="0"/>
        <w:autoSpaceDN w:val="0"/>
        <w:adjustRightInd w:val="0"/>
        <w:spacing w:after="120"/>
        <w:rPr>
          <w:rFonts w:ascii="Times New Roman" w:hAnsi="Times New Roman" w:cs="Times New Roman"/>
          <w:b/>
          <w:sz w:val="24"/>
        </w:rPr>
      </w:pPr>
    </w:p>
    <w:p w14:paraId="314E935E" w14:textId="31ACC6B4" w:rsidR="00F5723F" w:rsidRPr="00FF237A" w:rsidRDefault="00F5723F" w:rsidP="00F5723F">
      <w:pPr>
        <w:autoSpaceDE w:val="0"/>
        <w:autoSpaceDN w:val="0"/>
        <w:adjustRightInd w:val="0"/>
        <w:spacing w:after="120"/>
        <w:rPr>
          <w:rFonts w:ascii="Times New Roman" w:hAnsi="Times New Roman" w:cs="Times New Roman"/>
          <w:b/>
          <w:sz w:val="24"/>
        </w:rPr>
      </w:pPr>
      <w:r w:rsidRPr="00FF237A">
        <w:rPr>
          <w:rFonts w:ascii="Times New Roman" w:hAnsi="Times New Roman"/>
          <w:b/>
          <w:sz w:val="24"/>
        </w:rPr>
        <w:t>Vzor EU CQ1: Kreditná kvalita expozícií</w:t>
      </w:r>
      <w:r w:rsidR="00FF237A">
        <w:rPr>
          <w:rFonts w:ascii="Times New Roman" w:hAnsi="Times New Roman"/>
          <w:b/>
          <w:sz w:val="24"/>
        </w:rPr>
        <w:t xml:space="preserve"> s </w:t>
      </w:r>
      <w:r w:rsidRPr="00FF237A">
        <w:rPr>
          <w:rFonts w:ascii="Times New Roman" w:hAnsi="Times New Roman"/>
          <w:b/>
          <w:sz w:val="24"/>
        </w:rPr>
        <w:t>úľavou</w:t>
      </w:r>
    </w:p>
    <w:p w14:paraId="2E785C15" w14:textId="111EE5B6" w:rsidR="00F5723F" w:rsidRPr="00FF237A" w:rsidRDefault="00F5723F" w:rsidP="0090750A">
      <w:pPr>
        <w:pStyle w:val="ListParagraph"/>
        <w:numPr>
          <w:ilvl w:val="0"/>
          <w:numId w:val="17"/>
        </w:numPr>
        <w:spacing w:after="120"/>
        <w:contextualSpacing/>
        <w:jc w:val="both"/>
        <w:rPr>
          <w:rFonts w:ascii="Times New Roman" w:hAnsi="Times New Roman"/>
          <w:sz w:val="24"/>
        </w:rPr>
      </w:pPr>
      <w:r w:rsidRPr="00FF237A">
        <w:rPr>
          <w:rFonts w:ascii="Times New Roman" w:hAnsi="Times New Roman"/>
          <w:sz w:val="24"/>
        </w:rPr>
        <w:t>Inštitúcie zverejňujú informácie uvedené</w:t>
      </w:r>
      <w:r w:rsidR="00FF237A">
        <w:rPr>
          <w:rFonts w:ascii="Times New Roman" w:hAnsi="Times New Roman"/>
          <w:sz w:val="24"/>
        </w:rPr>
        <w:t xml:space="preserve"> v </w:t>
      </w:r>
      <w:r w:rsidRPr="00FF237A">
        <w:rPr>
          <w:rFonts w:ascii="Times New Roman" w:hAnsi="Times New Roman"/>
          <w:sz w:val="24"/>
        </w:rPr>
        <w:t>článku 442 písm. c) CRR podľa pokynov uvedených nižšie</w:t>
      </w:r>
      <w:r w:rsidR="00FF237A">
        <w:rPr>
          <w:rFonts w:ascii="Times New Roman" w:hAnsi="Times New Roman"/>
          <w:sz w:val="24"/>
        </w:rPr>
        <w:t xml:space="preserve"> s </w:t>
      </w:r>
      <w:r w:rsidRPr="00FF237A">
        <w:rPr>
          <w:rFonts w:ascii="Times New Roman" w:hAnsi="Times New Roman"/>
          <w:sz w:val="24"/>
        </w:rPr>
        <w:t>cieľom vyplniť vzor EU CQ1, ktorý je uvedený</w:t>
      </w:r>
      <w:r w:rsidR="00FF237A">
        <w:rPr>
          <w:rFonts w:ascii="Times New Roman" w:hAnsi="Times New Roman"/>
          <w:sz w:val="24"/>
        </w:rPr>
        <w:t xml:space="preserve"> v </w:t>
      </w:r>
      <w:r w:rsidRPr="00FF237A">
        <w:rPr>
          <w:rFonts w:ascii="Times New Roman" w:hAnsi="Times New Roman"/>
          <w:sz w:val="24"/>
        </w:rPr>
        <w:t>prílohe XV</w:t>
      </w:r>
      <w:r w:rsidR="00FF237A">
        <w:rPr>
          <w:rFonts w:ascii="Times New Roman" w:hAnsi="Times New Roman"/>
          <w:sz w:val="24"/>
        </w:rPr>
        <w:t xml:space="preserve"> k </w:t>
      </w:r>
      <w:r w:rsidRPr="00FF237A">
        <w:rPr>
          <w:rFonts w:ascii="Times New Roman" w:hAnsi="Times New Roman"/>
          <w:sz w:val="24"/>
        </w:rPr>
        <w:t>tomuto vykonávaciemu nariadeniu.</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FF237A" w14:paraId="4D00C315"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7170C9" w14:textId="7D982138" w:rsidR="00F5723F" w:rsidRPr="00FF237A" w:rsidRDefault="00F5723F" w:rsidP="00D819DE">
            <w:pPr>
              <w:spacing w:after="120"/>
              <w:rPr>
                <w:rFonts w:ascii="Times New Roman" w:hAnsi="Times New Roman" w:cs="Times New Roman"/>
                <w:b/>
                <w:sz w:val="24"/>
              </w:rPr>
            </w:pPr>
            <w:r w:rsidRPr="00FF237A">
              <w:rPr>
                <w:rFonts w:ascii="Times New Roman" w:hAnsi="Times New Roman"/>
                <w:b/>
                <w:sz w:val="24"/>
              </w:rPr>
              <w:t>Odkazy na právne predpisy</w:t>
            </w:r>
            <w:r w:rsidR="00FF237A">
              <w:rPr>
                <w:rFonts w:ascii="Times New Roman" w:hAnsi="Times New Roman"/>
                <w:b/>
                <w:sz w:val="24"/>
              </w:rPr>
              <w:t xml:space="preserve"> a </w:t>
            </w:r>
            <w:r w:rsidRPr="00FF237A">
              <w:rPr>
                <w:rFonts w:ascii="Times New Roman" w:hAnsi="Times New Roman"/>
                <w:b/>
                <w:sz w:val="24"/>
              </w:rPr>
              <w:t>pokyny</w:t>
            </w:r>
          </w:p>
        </w:tc>
      </w:tr>
      <w:tr w:rsidR="00F5723F" w:rsidRPr="00FF237A" w14:paraId="5AC60EDD" w14:textId="77777777" w:rsidTr="00D819DE">
        <w:trPr>
          <w:trHeight w:val="238"/>
        </w:trPr>
        <w:tc>
          <w:tcPr>
            <w:tcW w:w="1384" w:type="dxa"/>
            <w:shd w:val="clear" w:color="auto" w:fill="D9D9D9" w:themeFill="background1" w:themeFillShade="D9"/>
          </w:tcPr>
          <w:p w14:paraId="3148E455" w14:textId="77777777" w:rsidR="00F5723F" w:rsidRPr="00FF237A" w:rsidRDefault="00F5723F" w:rsidP="00D819DE">
            <w:pPr>
              <w:autoSpaceDE w:val="0"/>
              <w:autoSpaceDN w:val="0"/>
              <w:adjustRightInd w:val="0"/>
              <w:spacing w:after="120"/>
              <w:rPr>
                <w:rFonts w:ascii="Times New Roman" w:hAnsi="Times New Roman" w:cs="Times New Roman"/>
                <w:b/>
                <w:sz w:val="24"/>
              </w:rPr>
            </w:pPr>
            <w:r w:rsidRPr="00FF237A">
              <w:rPr>
                <w:rFonts w:ascii="Times New Roman" w:hAnsi="Times New Roman"/>
                <w:b/>
                <w:sz w:val="24"/>
              </w:rPr>
              <w:t>Číslo riadku</w:t>
            </w:r>
          </w:p>
        </w:tc>
        <w:tc>
          <w:tcPr>
            <w:tcW w:w="7655" w:type="dxa"/>
            <w:shd w:val="clear" w:color="auto" w:fill="D9D9D9" w:themeFill="background1" w:themeFillShade="D9"/>
          </w:tcPr>
          <w:p w14:paraId="546C5357" w14:textId="77777777" w:rsidR="00F5723F" w:rsidRPr="00FF237A" w:rsidRDefault="00F5723F" w:rsidP="00D819DE">
            <w:pPr>
              <w:autoSpaceDE w:val="0"/>
              <w:autoSpaceDN w:val="0"/>
              <w:adjustRightInd w:val="0"/>
              <w:spacing w:after="120"/>
              <w:rPr>
                <w:rFonts w:ascii="Times New Roman" w:hAnsi="Times New Roman" w:cs="Times New Roman"/>
                <w:color w:val="000000"/>
                <w:sz w:val="24"/>
              </w:rPr>
            </w:pPr>
            <w:r w:rsidRPr="00FF237A">
              <w:rPr>
                <w:rFonts w:ascii="Times New Roman" w:hAnsi="Times New Roman"/>
                <w:b/>
                <w:sz w:val="24"/>
              </w:rPr>
              <w:t>Vysvetlenie</w:t>
            </w:r>
          </w:p>
        </w:tc>
      </w:tr>
      <w:tr w:rsidR="00F5723F" w:rsidRPr="00FF237A" w14:paraId="2888568A" w14:textId="77777777" w:rsidTr="00D819DE">
        <w:trPr>
          <w:trHeight w:val="935"/>
        </w:trPr>
        <w:tc>
          <w:tcPr>
            <w:tcW w:w="1384" w:type="dxa"/>
          </w:tcPr>
          <w:p w14:paraId="7B352174" w14:textId="77777777" w:rsidR="00F5723F" w:rsidRPr="00FF237A" w:rsidRDefault="00F5723F" w:rsidP="00D819DE">
            <w:pPr>
              <w:pStyle w:val="Applicationdirecte"/>
              <w:spacing w:before="0"/>
            </w:pPr>
            <w:r w:rsidRPr="00FF237A">
              <w:t>005</w:t>
            </w:r>
          </w:p>
        </w:tc>
        <w:tc>
          <w:tcPr>
            <w:tcW w:w="7655" w:type="dxa"/>
          </w:tcPr>
          <w:p w14:paraId="405151EE" w14:textId="290FBAE2" w:rsidR="00F5723F" w:rsidRPr="00FF237A" w:rsidRDefault="00F5723F" w:rsidP="00D819DE">
            <w:pPr>
              <w:pStyle w:val="Applicationdirecte"/>
              <w:spacing w:before="0"/>
              <w:rPr>
                <w:b/>
              </w:rPr>
            </w:pPr>
            <w:r w:rsidRPr="00FF237A">
              <w:rPr>
                <w:b/>
              </w:rPr>
              <w:t>Pokladničné zostatky</w:t>
            </w:r>
            <w:r w:rsidR="00FF237A">
              <w:rPr>
                <w:b/>
              </w:rPr>
              <w:t xml:space="preserve"> v </w:t>
            </w:r>
            <w:r w:rsidRPr="00FF237A">
              <w:rPr>
                <w:b/>
              </w:rPr>
              <w:t>centrálnych bankách</w:t>
            </w:r>
            <w:r w:rsidR="00FF237A">
              <w:rPr>
                <w:b/>
              </w:rPr>
              <w:t xml:space="preserve"> a </w:t>
            </w:r>
            <w:r w:rsidRPr="00FF237A">
              <w:rPr>
                <w:b/>
              </w:rPr>
              <w:t>ostatné vklady splatné na požiadanie</w:t>
            </w:r>
          </w:p>
          <w:p w14:paraId="0AC0FBCB" w14:textId="63698182" w:rsidR="00F5723F" w:rsidRPr="00FF237A" w:rsidRDefault="00F5723F" w:rsidP="00D819DE">
            <w:pPr>
              <w:pStyle w:val="Applicationdirecte"/>
              <w:spacing w:before="0"/>
            </w:pPr>
            <w:r w:rsidRPr="00FF237A">
              <w:t>Inštitúcie zverejňujú tieto informácie</w:t>
            </w:r>
            <w:r w:rsidR="00FF237A">
              <w:t xml:space="preserve"> v </w:t>
            </w:r>
            <w:r w:rsidRPr="00FF237A">
              <w:t>súlade</w:t>
            </w:r>
            <w:r w:rsidR="00FF237A">
              <w:t xml:space="preserve"> s </w:t>
            </w:r>
            <w:r w:rsidRPr="00FF237A">
              <w:t>informáciami vykázanými</w:t>
            </w:r>
            <w:r w:rsidR="00FF237A">
              <w:t xml:space="preserve"> v </w:t>
            </w:r>
            <w:r w:rsidRPr="00FF237A">
              <w:t>prílohách III</w:t>
            </w:r>
            <w:r w:rsidR="00FF237A">
              <w:t xml:space="preserve"> a </w:t>
            </w:r>
            <w:r w:rsidRPr="00FF237A">
              <w:t>IV</w:t>
            </w:r>
            <w:r w:rsidR="00FF237A">
              <w:t xml:space="preserve"> k </w:t>
            </w:r>
            <w:r w:rsidRPr="00FF237A">
              <w:t xml:space="preserve">vykonávaciemu nariadeniu Komisie (EÚ) </w:t>
            </w:r>
            <w:r w:rsidR="00FF237A">
              <w:t>č. </w:t>
            </w:r>
            <w:r w:rsidRPr="00FF237A">
              <w:t>680/2014.</w:t>
            </w:r>
          </w:p>
        </w:tc>
      </w:tr>
      <w:tr w:rsidR="00F5723F" w:rsidRPr="00FF237A" w14:paraId="2A727C31" w14:textId="77777777" w:rsidTr="00D819DE">
        <w:trPr>
          <w:trHeight w:val="935"/>
        </w:trPr>
        <w:tc>
          <w:tcPr>
            <w:tcW w:w="1384" w:type="dxa"/>
          </w:tcPr>
          <w:p w14:paraId="116CC407" w14:textId="77777777" w:rsidR="00F5723F" w:rsidRPr="00FF237A" w:rsidRDefault="00F5723F" w:rsidP="00D819DE">
            <w:pPr>
              <w:pStyle w:val="Applicationdirecte"/>
              <w:spacing w:before="0"/>
            </w:pPr>
            <w:r w:rsidRPr="00FF237A">
              <w:t>010</w:t>
            </w:r>
          </w:p>
        </w:tc>
        <w:tc>
          <w:tcPr>
            <w:tcW w:w="7655" w:type="dxa"/>
          </w:tcPr>
          <w:p w14:paraId="14A8F67F" w14:textId="7CF4FFCB" w:rsidR="00F5723F" w:rsidRPr="00FF237A" w:rsidRDefault="00F5723F" w:rsidP="00D819DE">
            <w:pPr>
              <w:pStyle w:val="Applicationdirecte"/>
              <w:spacing w:before="0"/>
              <w:rPr>
                <w:b/>
              </w:rPr>
            </w:pPr>
            <w:r w:rsidRPr="00FF237A">
              <w:rPr>
                <w:b/>
              </w:rPr>
              <w:t>Úvery</w:t>
            </w:r>
            <w:r w:rsidR="00FF237A">
              <w:rPr>
                <w:b/>
              </w:rPr>
              <w:t xml:space="preserve"> a </w:t>
            </w:r>
            <w:r w:rsidRPr="00FF237A">
              <w:rPr>
                <w:b/>
              </w:rPr>
              <w:t>preddavky</w:t>
            </w:r>
          </w:p>
          <w:p w14:paraId="31051139" w14:textId="71157A2E" w:rsidR="00F5723F" w:rsidRPr="00FF237A" w:rsidRDefault="00F5723F" w:rsidP="00D819DE">
            <w:pPr>
              <w:pStyle w:val="Applicationdirecte"/>
              <w:spacing w:before="0"/>
            </w:pPr>
            <w:r w:rsidRPr="00FF237A">
              <w:t>Pozri vymedzenie</w:t>
            </w:r>
            <w:r w:rsidR="00FF237A">
              <w:t xml:space="preserve"> v </w:t>
            </w:r>
            <w:r w:rsidRPr="00FF237A">
              <w:t>EU-CR1: Bezproblémové</w:t>
            </w:r>
            <w:r w:rsidR="00FF237A">
              <w:t xml:space="preserve"> a </w:t>
            </w:r>
            <w:r w:rsidRPr="00FF237A">
              <w:t>problémové expozície</w:t>
            </w:r>
            <w:r w:rsidR="00FF237A">
              <w:t xml:space="preserve"> a </w:t>
            </w:r>
            <w:r w:rsidRPr="00FF237A">
              <w:t>súvisiace rezervy.</w:t>
            </w:r>
          </w:p>
        </w:tc>
      </w:tr>
      <w:tr w:rsidR="00F5723F" w:rsidRPr="00FF237A" w14:paraId="2B9F0748" w14:textId="77777777" w:rsidTr="00D819DE">
        <w:trPr>
          <w:trHeight w:val="3815"/>
        </w:trPr>
        <w:tc>
          <w:tcPr>
            <w:tcW w:w="1384" w:type="dxa"/>
          </w:tcPr>
          <w:p w14:paraId="05133E65" w14:textId="77777777" w:rsidR="00F5723F" w:rsidRPr="00FF237A" w:rsidRDefault="00F5723F" w:rsidP="00D819DE">
            <w:pPr>
              <w:pStyle w:val="Applicationdirecte"/>
              <w:spacing w:before="0"/>
            </w:pPr>
            <w:r w:rsidRPr="00FF237A">
              <w:t>020 – 070</w:t>
            </w:r>
          </w:p>
        </w:tc>
        <w:tc>
          <w:tcPr>
            <w:tcW w:w="7655" w:type="dxa"/>
          </w:tcPr>
          <w:p w14:paraId="4E4D4CF5" w14:textId="77777777" w:rsidR="00F5723F" w:rsidRPr="00FF237A" w:rsidRDefault="00F5723F" w:rsidP="00D819DE">
            <w:pPr>
              <w:pStyle w:val="Applicationdirecte"/>
              <w:spacing w:before="0"/>
              <w:rPr>
                <w:b/>
              </w:rPr>
            </w:pPr>
            <w:r w:rsidRPr="00FF237A">
              <w:rPr>
                <w:b/>
              </w:rPr>
              <w:t>Rozčlenenie protistrán</w:t>
            </w:r>
          </w:p>
          <w:p w14:paraId="068E298D" w14:textId="78F488FE" w:rsidR="00F5723F" w:rsidRPr="00FF237A" w:rsidRDefault="00F5723F" w:rsidP="00D819DE">
            <w:pPr>
              <w:pStyle w:val="Applicationdirecte"/>
              <w:spacing w:before="0"/>
            </w:pPr>
            <w:r w:rsidRPr="00FF237A">
              <w:t>Inštitúcie uplatňujú rozčlenenie podľa protistrán, ako sa vymedzuje</w:t>
            </w:r>
            <w:r w:rsidR="00FF237A">
              <w:t xml:space="preserve"> v </w:t>
            </w:r>
            <w:r w:rsidRPr="00FF237A">
              <w:t>časti 1 odseku 42 prílohy</w:t>
            </w:r>
            <w:r w:rsidR="00FF237A">
              <w:t xml:space="preserve"> V k </w:t>
            </w:r>
            <w:r w:rsidRPr="00FF237A">
              <w:t xml:space="preserve">vykonávaciemu nariadeniu Komisie (EÚ) </w:t>
            </w:r>
            <w:r w:rsidR="00FF237A">
              <w:t>č. </w:t>
            </w:r>
            <w:r w:rsidRPr="00FF237A">
              <w:t>680/2014.</w:t>
            </w:r>
          </w:p>
          <w:p w14:paraId="16DCB1D5" w14:textId="0EAC7224" w:rsidR="00F5723F" w:rsidRPr="00FF237A" w:rsidRDefault="00F5723F" w:rsidP="00D819DE">
            <w:pPr>
              <w:pStyle w:val="Fait"/>
              <w:spacing w:before="0" w:after="120"/>
            </w:pPr>
            <w:r w:rsidRPr="00FF237A">
              <w:t>Priradenie sektora protistrany sa zakladá výhradne na povahe bezprostrednej protistrany. Klasifikácia expozícií, ktoré vznikli spoločne viac než jednému dlžníkovi, sa vykonáva na základe vlastností dlžníka, ktorý bol pre rozhodnutie inštitúcie udeliť expozíciu relevantnejší alebo rozhodujúci. Popri iných klasifikáciách musí byť rozdelenie spoločne vzniknutých expozícií podľa sektora protistrany, krajiny sídla</w:t>
            </w:r>
            <w:r w:rsidR="00FF237A">
              <w:t xml:space="preserve"> a </w:t>
            </w:r>
            <w:r w:rsidRPr="00FF237A">
              <w:t>kódu NACE motivované vlastnosťami relevantnejšieho alebo rozhodujúcejšieho dlžníka.</w:t>
            </w:r>
          </w:p>
        </w:tc>
      </w:tr>
      <w:tr w:rsidR="00F5723F" w:rsidRPr="00FF237A" w14:paraId="18CBE28C" w14:textId="77777777" w:rsidTr="00D819DE">
        <w:trPr>
          <w:trHeight w:val="755"/>
        </w:trPr>
        <w:tc>
          <w:tcPr>
            <w:tcW w:w="1384" w:type="dxa"/>
          </w:tcPr>
          <w:p w14:paraId="0EE712E7" w14:textId="77777777" w:rsidR="00F5723F" w:rsidRPr="00FF237A" w:rsidRDefault="00F5723F" w:rsidP="00D819DE">
            <w:pPr>
              <w:pStyle w:val="Applicationdirecte"/>
              <w:spacing w:before="0"/>
            </w:pPr>
            <w:r w:rsidRPr="00FF237A">
              <w:t>080</w:t>
            </w:r>
          </w:p>
        </w:tc>
        <w:tc>
          <w:tcPr>
            <w:tcW w:w="7655" w:type="dxa"/>
          </w:tcPr>
          <w:p w14:paraId="51CCCECE" w14:textId="77777777" w:rsidR="00F5723F" w:rsidRPr="00FF237A" w:rsidRDefault="00F5723F" w:rsidP="00D819DE">
            <w:pPr>
              <w:pStyle w:val="Applicationdirecte"/>
              <w:spacing w:before="0"/>
              <w:rPr>
                <w:b/>
              </w:rPr>
            </w:pPr>
            <w:r w:rsidRPr="00FF237A">
              <w:rPr>
                <w:b/>
              </w:rPr>
              <w:t>Dlhové cenné papiere</w:t>
            </w:r>
          </w:p>
          <w:p w14:paraId="39269917" w14:textId="3E3A5B45" w:rsidR="00F5723F" w:rsidRPr="00FF237A" w:rsidRDefault="00F5723F" w:rsidP="00D819DE">
            <w:pPr>
              <w:pStyle w:val="Applicationdirecte"/>
              <w:spacing w:before="0"/>
            </w:pPr>
            <w:r w:rsidRPr="00FF237A">
              <w:t>Pozri vymedzenie</w:t>
            </w:r>
            <w:r w:rsidR="00FF237A">
              <w:t xml:space="preserve"> v </w:t>
            </w:r>
            <w:r w:rsidRPr="00FF237A">
              <w:t>EU-CR1: Bezproblémové</w:t>
            </w:r>
            <w:r w:rsidR="00FF237A">
              <w:t xml:space="preserve"> a </w:t>
            </w:r>
            <w:r w:rsidRPr="00FF237A">
              <w:t>problémové expozície</w:t>
            </w:r>
            <w:r w:rsidR="00FF237A">
              <w:t xml:space="preserve"> a </w:t>
            </w:r>
            <w:r w:rsidRPr="00FF237A">
              <w:t>súvisiace rezervy.</w:t>
            </w:r>
          </w:p>
        </w:tc>
      </w:tr>
      <w:tr w:rsidR="00F5723F" w:rsidRPr="00FF237A" w14:paraId="4CF16B29" w14:textId="77777777" w:rsidTr="00D819DE">
        <w:trPr>
          <w:trHeight w:val="890"/>
        </w:trPr>
        <w:tc>
          <w:tcPr>
            <w:tcW w:w="1384" w:type="dxa"/>
          </w:tcPr>
          <w:p w14:paraId="60BECA82" w14:textId="77777777" w:rsidR="00F5723F" w:rsidRPr="00FF237A" w:rsidRDefault="00F5723F" w:rsidP="00D819DE">
            <w:pPr>
              <w:pStyle w:val="Applicationdirecte"/>
              <w:spacing w:before="0"/>
            </w:pPr>
            <w:r w:rsidRPr="00FF237A">
              <w:lastRenderedPageBreak/>
              <w:t>090</w:t>
            </w:r>
          </w:p>
        </w:tc>
        <w:tc>
          <w:tcPr>
            <w:tcW w:w="7655" w:type="dxa"/>
          </w:tcPr>
          <w:p w14:paraId="126BB92B" w14:textId="77777777" w:rsidR="00F5723F" w:rsidRPr="00FF237A" w:rsidRDefault="00F5723F" w:rsidP="00D819DE">
            <w:pPr>
              <w:pStyle w:val="Applicationdirecte"/>
              <w:spacing w:before="0"/>
              <w:rPr>
                <w:b/>
              </w:rPr>
            </w:pPr>
            <w:r w:rsidRPr="00FF237A">
              <w:rPr>
                <w:b/>
              </w:rPr>
              <w:t>Poskytnuté úverové prísľuby</w:t>
            </w:r>
          </w:p>
          <w:p w14:paraId="49AB553A" w14:textId="0830C08E" w:rsidR="00F5723F" w:rsidRPr="00FF237A" w:rsidRDefault="00F5723F" w:rsidP="00D819DE">
            <w:pPr>
              <w:pStyle w:val="Fait"/>
              <w:spacing w:before="0" w:after="120"/>
            </w:pPr>
            <w:r w:rsidRPr="00FF237A">
              <w:t>Pre poskytnuté úverové prísľuby sa zverejňuje nominálna hodnota, ako sa vymedzuje</w:t>
            </w:r>
            <w:r w:rsidR="00FF237A">
              <w:t xml:space="preserve"> v </w:t>
            </w:r>
            <w:r w:rsidRPr="00FF237A">
              <w:t>časti 2 odseku 118 prílohy</w:t>
            </w:r>
            <w:r w:rsidR="00FF237A">
              <w:t xml:space="preserve"> V k </w:t>
            </w:r>
            <w:r w:rsidRPr="00FF237A">
              <w:t xml:space="preserve">vykonávaciemu nariadeniu Komisie (EÚ) </w:t>
            </w:r>
            <w:r w:rsidR="00FF237A">
              <w:t>č. </w:t>
            </w:r>
            <w:r w:rsidRPr="00FF237A">
              <w:t>680/2014.</w:t>
            </w:r>
          </w:p>
        </w:tc>
      </w:tr>
      <w:tr w:rsidR="00F5723F" w:rsidRPr="00FF237A" w14:paraId="2F423D20" w14:textId="77777777" w:rsidTr="00D819DE">
        <w:trPr>
          <w:trHeight w:val="274"/>
        </w:trPr>
        <w:tc>
          <w:tcPr>
            <w:tcW w:w="1384" w:type="dxa"/>
          </w:tcPr>
          <w:p w14:paraId="64A8DC9C" w14:textId="77777777" w:rsidR="00F5723F" w:rsidRPr="00FF237A" w:rsidRDefault="00F5723F" w:rsidP="00D819DE">
            <w:pPr>
              <w:autoSpaceDE w:val="0"/>
              <w:autoSpaceDN w:val="0"/>
              <w:adjustRightInd w:val="0"/>
              <w:spacing w:after="120"/>
              <w:rPr>
                <w:rFonts w:ascii="Times New Roman" w:hAnsi="Times New Roman" w:cs="Times New Roman"/>
                <w:color w:val="000000"/>
                <w:sz w:val="24"/>
              </w:rPr>
            </w:pPr>
            <w:r w:rsidRPr="00FF237A">
              <w:rPr>
                <w:rFonts w:ascii="Times New Roman" w:hAnsi="Times New Roman"/>
                <w:sz w:val="24"/>
              </w:rPr>
              <w:t>100</w:t>
            </w:r>
          </w:p>
        </w:tc>
        <w:tc>
          <w:tcPr>
            <w:tcW w:w="7655" w:type="dxa"/>
          </w:tcPr>
          <w:p w14:paraId="3D2428E9" w14:textId="77777777" w:rsidR="00F5723F" w:rsidRPr="00FF237A" w:rsidRDefault="00F5723F" w:rsidP="00D819DE">
            <w:pPr>
              <w:autoSpaceDE w:val="0"/>
              <w:autoSpaceDN w:val="0"/>
              <w:adjustRightInd w:val="0"/>
              <w:spacing w:after="120"/>
              <w:rPr>
                <w:rFonts w:ascii="Times New Roman" w:hAnsi="Times New Roman" w:cs="Times New Roman"/>
                <w:b/>
                <w:sz w:val="24"/>
              </w:rPr>
            </w:pPr>
            <w:r w:rsidRPr="00FF237A">
              <w:rPr>
                <w:rFonts w:ascii="Times New Roman" w:hAnsi="Times New Roman"/>
                <w:b/>
                <w:sz w:val="24"/>
              </w:rPr>
              <w:t>Spolu</w:t>
            </w:r>
          </w:p>
        </w:tc>
      </w:tr>
    </w:tbl>
    <w:p w14:paraId="1B2FBD3C" w14:textId="77777777" w:rsidR="00F5723F" w:rsidRPr="00FF237A"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FF237A" w14:paraId="44516074" w14:textId="77777777" w:rsidTr="00D819DE">
        <w:trPr>
          <w:trHeight w:val="238"/>
        </w:trPr>
        <w:tc>
          <w:tcPr>
            <w:tcW w:w="9039" w:type="dxa"/>
            <w:gridSpan w:val="2"/>
            <w:shd w:val="clear" w:color="auto" w:fill="D9D9D9" w:themeFill="background1" w:themeFillShade="D9"/>
          </w:tcPr>
          <w:p w14:paraId="117B5AA7" w14:textId="3763B3FC" w:rsidR="00F5723F" w:rsidRPr="00FF237A" w:rsidRDefault="00F5723F" w:rsidP="00D819DE">
            <w:pPr>
              <w:autoSpaceDE w:val="0"/>
              <w:autoSpaceDN w:val="0"/>
              <w:adjustRightInd w:val="0"/>
              <w:spacing w:after="120"/>
              <w:rPr>
                <w:rFonts w:ascii="Times New Roman" w:hAnsi="Times New Roman" w:cs="Times New Roman"/>
                <w:b/>
                <w:sz w:val="24"/>
              </w:rPr>
            </w:pPr>
            <w:r w:rsidRPr="00FF237A">
              <w:rPr>
                <w:rFonts w:ascii="Times New Roman" w:hAnsi="Times New Roman"/>
                <w:b/>
                <w:sz w:val="24"/>
              </w:rPr>
              <w:t>Odkazy na právne predpisy</w:t>
            </w:r>
            <w:r w:rsidR="00FF237A">
              <w:rPr>
                <w:rFonts w:ascii="Times New Roman" w:hAnsi="Times New Roman"/>
                <w:b/>
                <w:sz w:val="24"/>
              </w:rPr>
              <w:t xml:space="preserve"> a </w:t>
            </w:r>
            <w:r w:rsidRPr="00FF237A">
              <w:rPr>
                <w:rFonts w:ascii="Times New Roman" w:hAnsi="Times New Roman"/>
                <w:b/>
                <w:sz w:val="24"/>
              </w:rPr>
              <w:t>pokyny</w:t>
            </w:r>
          </w:p>
        </w:tc>
      </w:tr>
      <w:tr w:rsidR="00F5723F" w:rsidRPr="00FF237A" w14:paraId="243F60B2" w14:textId="77777777" w:rsidTr="00D819DE">
        <w:trPr>
          <w:trHeight w:val="238"/>
        </w:trPr>
        <w:tc>
          <w:tcPr>
            <w:tcW w:w="1384" w:type="dxa"/>
            <w:shd w:val="clear" w:color="auto" w:fill="D9D9D9" w:themeFill="background1" w:themeFillShade="D9"/>
          </w:tcPr>
          <w:p w14:paraId="00EE2D4B" w14:textId="77777777" w:rsidR="00F5723F" w:rsidRPr="00FF237A" w:rsidRDefault="00F5723F" w:rsidP="00D819DE">
            <w:pPr>
              <w:autoSpaceDE w:val="0"/>
              <w:autoSpaceDN w:val="0"/>
              <w:adjustRightInd w:val="0"/>
              <w:spacing w:after="120"/>
              <w:rPr>
                <w:rFonts w:ascii="Times New Roman" w:hAnsi="Times New Roman" w:cs="Times New Roman"/>
                <w:b/>
                <w:sz w:val="24"/>
              </w:rPr>
            </w:pPr>
            <w:r w:rsidRPr="00FF237A">
              <w:rPr>
                <w:rFonts w:ascii="Times New Roman" w:hAnsi="Times New Roman"/>
                <w:b/>
                <w:sz w:val="24"/>
              </w:rPr>
              <w:t>Číslo stĺpca</w:t>
            </w:r>
          </w:p>
        </w:tc>
        <w:tc>
          <w:tcPr>
            <w:tcW w:w="7655" w:type="dxa"/>
            <w:shd w:val="clear" w:color="auto" w:fill="D9D9D9" w:themeFill="background1" w:themeFillShade="D9"/>
          </w:tcPr>
          <w:p w14:paraId="4C4C3FFB" w14:textId="77777777" w:rsidR="00F5723F" w:rsidRPr="00FF237A" w:rsidRDefault="00F5723F" w:rsidP="00D819DE">
            <w:pPr>
              <w:autoSpaceDE w:val="0"/>
              <w:autoSpaceDN w:val="0"/>
              <w:adjustRightInd w:val="0"/>
              <w:spacing w:after="120"/>
              <w:rPr>
                <w:rFonts w:ascii="Times New Roman" w:hAnsi="Times New Roman" w:cs="Times New Roman"/>
                <w:b/>
                <w:sz w:val="24"/>
              </w:rPr>
            </w:pPr>
            <w:r w:rsidRPr="00FF237A">
              <w:rPr>
                <w:rFonts w:ascii="Times New Roman" w:hAnsi="Times New Roman"/>
                <w:b/>
                <w:sz w:val="24"/>
              </w:rPr>
              <w:t>Vysvetlenie</w:t>
            </w:r>
          </w:p>
        </w:tc>
      </w:tr>
      <w:tr w:rsidR="00F5723F" w:rsidRPr="00FF237A" w14:paraId="4B9A7D43" w14:textId="77777777" w:rsidTr="00D819DE">
        <w:trPr>
          <w:trHeight w:val="841"/>
        </w:trPr>
        <w:tc>
          <w:tcPr>
            <w:tcW w:w="1384" w:type="dxa"/>
          </w:tcPr>
          <w:p w14:paraId="2E6D49CF" w14:textId="77777777" w:rsidR="00F5723F" w:rsidRPr="00FF237A" w:rsidRDefault="00F5723F" w:rsidP="00D819DE">
            <w:pPr>
              <w:pStyle w:val="Applicationdirecte"/>
              <w:spacing w:before="0"/>
            </w:pPr>
            <w:r w:rsidRPr="00FF237A">
              <w:t>a</w:t>
            </w:r>
          </w:p>
        </w:tc>
        <w:tc>
          <w:tcPr>
            <w:tcW w:w="7655" w:type="dxa"/>
          </w:tcPr>
          <w:p w14:paraId="31B54611" w14:textId="3576913C" w:rsidR="00F5723F" w:rsidRPr="00FF237A" w:rsidRDefault="00F5723F" w:rsidP="00D819DE">
            <w:pPr>
              <w:pStyle w:val="Fait"/>
              <w:spacing w:before="0" w:after="120"/>
              <w:rPr>
                <w:rFonts w:eastAsiaTheme="minorEastAsia"/>
                <w:b/>
              </w:rPr>
            </w:pPr>
            <w:r w:rsidRPr="00FF237A">
              <w:rPr>
                <w:b/>
              </w:rPr>
              <w:t>Hrubá účtovná hodnota/nominálna hodnota expozícií</w:t>
            </w:r>
            <w:r w:rsidR="00FF237A">
              <w:rPr>
                <w:b/>
              </w:rPr>
              <w:t xml:space="preserve"> s </w:t>
            </w:r>
            <w:r w:rsidRPr="00FF237A">
              <w:rPr>
                <w:b/>
              </w:rPr>
              <w:t>opatreniami týkajúcimi sa úľavy –</w:t>
            </w:r>
            <w:r w:rsidR="00FF237A">
              <w:rPr>
                <w:b/>
              </w:rPr>
              <w:t xml:space="preserve"> z </w:t>
            </w:r>
            <w:r w:rsidRPr="00FF237A">
              <w:rPr>
                <w:b/>
              </w:rPr>
              <w:t>čoho bezproblémové expozície</w:t>
            </w:r>
            <w:r w:rsidR="00FF237A">
              <w:rPr>
                <w:b/>
              </w:rPr>
              <w:t xml:space="preserve"> s </w:t>
            </w:r>
            <w:r w:rsidRPr="00FF237A">
              <w:rPr>
                <w:b/>
              </w:rPr>
              <w:t>úľavou</w:t>
            </w:r>
          </w:p>
          <w:p w14:paraId="124DD90A" w14:textId="38ECA7CC" w:rsidR="00F5723F" w:rsidRPr="00FF237A" w:rsidRDefault="00F5723F" w:rsidP="00D819DE">
            <w:pPr>
              <w:pStyle w:val="Institutionquisigne"/>
              <w:spacing w:before="0" w:after="120"/>
            </w:pPr>
            <w:r w:rsidRPr="00FF237A">
              <w:rPr>
                <w:i w:val="0"/>
              </w:rPr>
              <w:t>Hrubá účtovná hodnota, ako sa vymedzuje</w:t>
            </w:r>
            <w:r w:rsidR="00FF237A">
              <w:rPr>
                <w:i w:val="0"/>
              </w:rPr>
              <w:t xml:space="preserve"> v </w:t>
            </w:r>
            <w:r w:rsidRPr="00FF237A">
              <w:rPr>
                <w:i w:val="0"/>
              </w:rPr>
              <w:t>časti 1 odseku 34 prílohy</w:t>
            </w:r>
            <w:r w:rsidR="00FF237A">
              <w:rPr>
                <w:i w:val="0"/>
              </w:rPr>
              <w:t xml:space="preserve"> V k </w:t>
            </w:r>
            <w:r w:rsidRPr="00FF237A">
              <w:rPr>
                <w:i w:val="0"/>
              </w:rPr>
              <w:t xml:space="preserve">vykonávaciemu nariadeniu Komisie (EÚ) </w:t>
            </w:r>
            <w:r w:rsidR="00FF237A">
              <w:rPr>
                <w:i w:val="0"/>
              </w:rPr>
              <w:t>č. </w:t>
            </w:r>
            <w:r w:rsidRPr="00FF237A">
              <w:rPr>
                <w:i w:val="0"/>
              </w:rPr>
              <w:t>680/2014; nominálna hodnota, ako sa vymedzuje</w:t>
            </w:r>
            <w:r w:rsidR="00FF237A">
              <w:rPr>
                <w:i w:val="0"/>
              </w:rPr>
              <w:t xml:space="preserve"> v </w:t>
            </w:r>
            <w:r w:rsidRPr="00FF237A">
              <w:rPr>
                <w:i w:val="0"/>
              </w:rPr>
              <w:t>časti 2 odseku 118 prílohy</w:t>
            </w:r>
            <w:r w:rsidR="00FF237A">
              <w:rPr>
                <w:i w:val="0"/>
              </w:rPr>
              <w:t xml:space="preserve"> V k </w:t>
            </w:r>
            <w:r w:rsidRPr="00FF237A">
              <w:rPr>
                <w:i w:val="0"/>
              </w:rPr>
              <w:t xml:space="preserve">vykonávaciemu nariadeniu Komisie (EÚ) </w:t>
            </w:r>
            <w:r w:rsidR="00FF237A">
              <w:rPr>
                <w:i w:val="0"/>
              </w:rPr>
              <w:t>č. </w:t>
            </w:r>
            <w:r w:rsidRPr="00FF237A">
              <w:rPr>
                <w:i w:val="0"/>
              </w:rPr>
              <w:t>680/2014; expozície</w:t>
            </w:r>
            <w:r w:rsidR="00FF237A">
              <w:rPr>
                <w:i w:val="0"/>
              </w:rPr>
              <w:t xml:space="preserve"> s </w:t>
            </w:r>
            <w:r w:rsidRPr="00FF237A">
              <w:rPr>
                <w:i w:val="0"/>
              </w:rPr>
              <w:t>opatreniami týkajúcimi sa úľavy</w:t>
            </w:r>
            <w:r w:rsidR="00FF237A">
              <w:rPr>
                <w:i w:val="0"/>
              </w:rPr>
              <w:t xml:space="preserve"> v </w:t>
            </w:r>
            <w:r w:rsidRPr="00FF237A">
              <w:rPr>
                <w:i w:val="0"/>
              </w:rPr>
              <w:t>zmysle vymedzenia</w:t>
            </w:r>
            <w:r w:rsidR="00FF237A">
              <w:rPr>
                <w:i w:val="0"/>
              </w:rPr>
              <w:t xml:space="preserve"> v </w:t>
            </w:r>
            <w:r w:rsidRPr="00FF237A">
              <w:rPr>
                <w:i w:val="0"/>
              </w:rPr>
              <w:t>článku 47b CRR.</w:t>
            </w:r>
          </w:p>
          <w:p w14:paraId="4F8C0676" w14:textId="220240C1" w:rsidR="00F5723F" w:rsidRPr="00FF237A" w:rsidRDefault="00F5723F" w:rsidP="00D819DE">
            <w:pPr>
              <w:pStyle w:val="Fait"/>
              <w:spacing w:before="0" w:after="120"/>
            </w:pPr>
            <w:r w:rsidRPr="00FF237A">
              <w:t>Hrubá účtovná hodnota súvisiaca</w:t>
            </w:r>
            <w:r w:rsidR="00FF237A">
              <w:t xml:space="preserve"> s </w:t>
            </w:r>
            <w:r w:rsidRPr="00FF237A">
              <w:t>expozíciami, ktoré podliehajú zníženiu hodnoty, je po odpočítaní akumulovaného čiastočného</w:t>
            </w:r>
            <w:r w:rsidR="00FF237A">
              <w:t xml:space="preserve"> a </w:t>
            </w:r>
            <w:r w:rsidRPr="00FF237A">
              <w:t>celkového odpisu.</w:t>
            </w:r>
          </w:p>
          <w:p w14:paraId="49E0AEB0" w14:textId="4BF6E140" w:rsidR="00F5723F" w:rsidRPr="00FF237A" w:rsidRDefault="00F5723F" w:rsidP="00D819DE">
            <w:pPr>
              <w:pStyle w:val="Institutionquisigne"/>
              <w:spacing w:before="0" w:after="120"/>
              <w:rPr>
                <w:rFonts w:eastAsiaTheme="minorEastAsia"/>
                <w:i w:val="0"/>
              </w:rPr>
            </w:pPr>
            <w:r w:rsidRPr="00FF237A">
              <w:rPr>
                <w:i w:val="0"/>
              </w:rPr>
              <w:t>V závislosti od toho, či expozície</w:t>
            </w:r>
            <w:r w:rsidR="00FF237A">
              <w:rPr>
                <w:i w:val="0"/>
              </w:rPr>
              <w:t xml:space="preserve"> s </w:t>
            </w:r>
            <w:r w:rsidRPr="00FF237A">
              <w:rPr>
                <w:i w:val="0"/>
              </w:rPr>
              <w:t>úľavou spĺňajú požadované podmienky stanovené</w:t>
            </w:r>
            <w:r w:rsidR="00FF237A">
              <w:rPr>
                <w:i w:val="0"/>
              </w:rPr>
              <w:t xml:space="preserve"> v </w:t>
            </w:r>
            <w:r w:rsidRPr="00FF237A">
              <w:rPr>
                <w:i w:val="0"/>
              </w:rPr>
              <w:t>článku 47a CRR, môžu byť označené za bezproblémové alebo problémové.</w:t>
            </w:r>
          </w:p>
        </w:tc>
      </w:tr>
      <w:tr w:rsidR="00F5723F" w:rsidRPr="00FF237A" w14:paraId="58EDACA2" w14:textId="77777777" w:rsidTr="00D819DE">
        <w:trPr>
          <w:trHeight w:val="841"/>
        </w:trPr>
        <w:tc>
          <w:tcPr>
            <w:tcW w:w="1384" w:type="dxa"/>
          </w:tcPr>
          <w:p w14:paraId="00C45FB1" w14:textId="77777777" w:rsidR="00F5723F" w:rsidRPr="00FF237A" w:rsidRDefault="00F5723F" w:rsidP="00D819DE">
            <w:pPr>
              <w:pStyle w:val="Applicationdirecte"/>
              <w:spacing w:before="0"/>
            </w:pPr>
            <w:r w:rsidRPr="00FF237A">
              <w:t>b</w:t>
            </w:r>
          </w:p>
        </w:tc>
        <w:tc>
          <w:tcPr>
            <w:tcW w:w="7655" w:type="dxa"/>
          </w:tcPr>
          <w:p w14:paraId="0897AF71" w14:textId="6079C606" w:rsidR="00F5723F" w:rsidRPr="00FF237A" w:rsidRDefault="00F5723F" w:rsidP="00D819DE">
            <w:pPr>
              <w:pStyle w:val="Fait"/>
              <w:spacing w:before="0" w:after="120"/>
              <w:rPr>
                <w:rFonts w:eastAsiaTheme="minorEastAsia"/>
                <w:b/>
              </w:rPr>
            </w:pPr>
            <w:r w:rsidRPr="00FF237A">
              <w:rPr>
                <w:b/>
              </w:rPr>
              <w:t>Hrubá účtovná hodnota/nominálna hodnota expozícií</w:t>
            </w:r>
            <w:r w:rsidR="00FF237A">
              <w:rPr>
                <w:b/>
              </w:rPr>
              <w:t xml:space="preserve"> s </w:t>
            </w:r>
            <w:r w:rsidRPr="00FF237A">
              <w:rPr>
                <w:b/>
              </w:rPr>
              <w:t>opatreniami týkajúcimi sa úľavy –</w:t>
            </w:r>
            <w:r w:rsidR="00FF237A">
              <w:rPr>
                <w:b/>
              </w:rPr>
              <w:t xml:space="preserve"> z </w:t>
            </w:r>
            <w:r w:rsidRPr="00FF237A">
              <w:rPr>
                <w:b/>
              </w:rPr>
              <w:t>čoho problémové expozície</w:t>
            </w:r>
            <w:r w:rsidR="00FF237A">
              <w:rPr>
                <w:b/>
              </w:rPr>
              <w:t xml:space="preserve"> s </w:t>
            </w:r>
            <w:r w:rsidRPr="00FF237A">
              <w:rPr>
                <w:b/>
              </w:rPr>
              <w:t>úľavou</w:t>
            </w:r>
          </w:p>
          <w:p w14:paraId="3E3246FD" w14:textId="642B08CC" w:rsidR="00F5723F" w:rsidRPr="00FF237A" w:rsidRDefault="00F5723F" w:rsidP="00D819DE">
            <w:pPr>
              <w:pStyle w:val="Institutionquisigne"/>
              <w:spacing w:before="0" w:after="120"/>
              <w:rPr>
                <w:i w:val="0"/>
              </w:rPr>
            </w:pPr>
            <w:r w:rsidRPr="00FF237A">
              <w:rPr>
                <w:i w:val="0"/>
              </w:rPr>
              <w:t>Hrubá účtovná hodnota, ako sa vymedzuje</w:t>
            </w:r>
            <w:r w:rsidR="00FF237A">
              <w:rPr>
                <w:i w:val="0"/>
              </w:rPr>
              <w:t xml:space="preserve"> v </w:t>
            </w:r>
            <w:r w:rsidRPr="00FF237A">
              <w:rPr>
                <w:i w:val="0"/>
              </w:rPr>
              <w:t>časti 1 odseku 34 prílohy</w:t>
            </w:r>
            <w:r w:rsidR="00FF237A">
              <w:rPr>
                <w:i w:val="0"/>
              </w:rPr>
              <w:t xml:space="preserve"> V k </w:t>
            </w:r>
            <w:r w:rsidRPr="00FF237A">
              <w:rPr>
                <w:i w:val="0"/>
              </w:rPr>
              <w:t xml:space="preserve">vykonávaciemu nariadeniu Komisie (EÚ) </w:t>
            </w:r>
            <w:r w:rsidR="00FF237A">
              <w:rPr>
                <w:i w:val="0"/>
              </w:rPr>
              <w:t>č. </w:t>
            </w:r>
            <w:r w:rsidRPr="00FF237A">
              <w:rPr>
                <w:i w:val="0"/>
              </w:rPr>
              <w:t>680/2014; nominálna hodnota, ako sa vymedzuje</w:t>
            </w:r>
            <w:r w:rsidR="00FF237A">
              <w:rPr>
                <w:i w:val="0"/>
              </w:rPr>
              <w:t xml:space="preserve"> v </w:t>
            </w:r>
            <w:r w:rsidRPr="00FF237A">
              <w:rPr>
                <w:i w:val="0"/>
              </w:rPr>
              <w:t>časti 2 odseku 118 prílohy</w:t>
            </w:r>
            <w:r w:rsidR="00FF237A">
              <w:rPr>
                <w:i w:val="0"/>
              </w:rPr>
              <w:t xml:space="preserve"> V k </w:t>
            </w:r>
            <w:r w:rsidRPr="00FF237A">
              <w:rPr>
                <w:i w:val="0"/>
              </w:rPr>
              <w:t xml:space="preserve">vykonávaciemu nariadeniu Komisie (EÚ) </w:t>
            </w:r>
            <w:r w:rsidR="00FF237A">
              <w:rPr>
                <w:i w:val="0"/>
              </w:rPr>
              <w:t>č. </w:t>
            </w:r>
            <w:r w:rsidRPr="00FF237A">
              <w:rPr>
                <w:i w:val="0"/>
              </w:rPr>
              <w:t>680/2014.</w:t>
            </w:r>
          </w:p>
          <w:p w14:paraId="29DA1B16" w14:textId="4894DF57" w:rsidR="00F5723F" w:rsidRPr="00FF237A" w:rsidRDefault="00F5723F" w:rsidP="00D819DE">
            <w:pPr>
              <w:pStyle w:val="Fait"/>
              <w:spacing w:before="0" w:after="120"/>
            </w:pPr>
            <w:r w:rsidRPr="00FF237A">
              <w:t>Hrubá účtovná hodnota súvisiaca</w:t>
            </w:r>
            <w:r w:rsidR="00FF237A">
              <w:t xml:space="preserve"> s </w:t>
            </w:r>
            <w:r w:rsidRPr="00FF237A">
              <w:t>expozíciami, ktoré podliehajú zníženiu hodnoty, je po odpočítaní akumulovaného čiastočného</w:t>
            </w:r>
            <w:r w:rsidR="00FF237A">
              <w:t xml:space="preserve"> a </w:t>
            </w:r>
            <w:r w:rsidRPr="00FF237A">
              <w:t>celkového odpisu.</w:t>
            </w:r>
          </w:p>
          <w:p w14:paraId="2F4DDB95" w14:textId="49515999" w:rsidR="00F5723F" w:rsidRPr="00FF237A" w:rsidRDefault="00F5723F" w:rsidP="00D819DE">
            <w:pPr>
              <w:pStyle w:val="Fait"/>
              <w:spacing w:before="0" w:after="120"/>
            </w:pPr>
            <w:r w:rsidRPr="00FF237A">
              <w:t>Problémové expozície</w:t>
            </w:r>
            <w:r w:rsidR="00FF237A">
              <w:t xml:space="preserve"> s </w:t>
            </w:r>
            <w:r w:rsidRPr="00FF237A">
              <w:t>opatreniami týkajúcimi sa úľavy (problémové expozície</w:t>
            </w:r>
            <w:r w:rsidR="00FF237A">
              <w:t xml:space="preserve"> s </w:t>
            </w:r>
            <w:r w:rsidRPr="00FF237A">
              <w:t>úľavou) pozostávajú</w:t>
            </w:r>
            <w:r w:rsidR="00FF237A">
              <w:t xml:space="preserve"> z </w:t>
            </w:r>
            <w:r w:rsidRPr="00FF237A">
              <w:t>expozícií</w:t>
            </w:r>
            <w:r w:rsidR="00FF237A">
              <w:t xml:space="preserve"> s </w:t>
            </w:r>
            <w:r w:rsidRPr="00FF237A">
              <w:t>úľavou, ktoré spĺňajú kritériá na klasifikáciu ako problémové</w:t>
            </w:r>
            <w:r w:rsidR="00FF237A">
              <w:t xml:space="preserve"> a </w:t>
            </w:r>
            <w:r w:rsidRPr="00FF237A">
              <w:t>ktoré sú zahrnuté do kategórie problémových expozícií. Medzi uvedené problémové expozície</w:t>
            </w:r>
            <w:r w:rsidR="00FF237A">
              <w:t xml:space="preserve"> s </w:t>
            </w:r>
            <w:r w:rsidRPr="00FF237A">
              <w:t>úľavou majú patriť: a) expozície, ktoré sa stali problémovými</w:t>
            </w:r>
            <w:r w:rsidR="00FF237A">
              <w:t xml:space="preserve"> v </w:t>
            </w:r>
            <w:r w:rsidRPr="00FF237A">
              <w:t>dôsledku uplatnenia opatrení týkajúcich sa úľavy; b) expozície, ktoré boli problémové pred predĺžením opatrení týkajúcich sa úľavy; c) expozície</w:t>
            </w:r>
            <w:r w:rsidR="00FF237A">
              <w:t xml:space="preserve"> s </w:t>
            </w:r>
            <w:r w:rsidRPr="00FF237A">
              <w:t xml:space="preserve">úľavou, ktoré boli </w:t>
            </w:r>
            <w:proofErr w:type="spellStart"/>
            <w:r w:rsidRPr="00FF237A">
              <w:t>reklasifikované</w:t>
            </w:r>
            <w:proofErr w:type="spellEnd"/>
            <w:r w:rsidR="00FF237A">
              <w:t xml:space="preserve"> z </w:t>
            </w:r>
            <w:r w:rsidRPr="00FF237A">
              <w:t>kategórie bezproblémových expozícií,</w:t>
            </w:r>
            <w:r w:rsidR="00FF237A">
              <w:t xml:space="preserve"> a </w:t>
            </w:r>
            <w:r w:rsidRPr="00FF237A">
              <w:t xml:space="preserve">to vrátane expozícií </w:t>
            </w:r>
            <w:proofErr w:type="spellStart"/>
            <w:r w:rsidRPr="00FF237A">
              <w:t>reklasifikovaných</w:t>
            </w:r>
            <w:proofErr w:type="spellEnd"/>
            <w:r w:rsidRPr="00FF237A">
              <w:t xml:space="preserve"> podľa článku 47a CRR.</w:t>
            </w:r>
          </w:p>
        </w:tc>
      </w:tr>
      <w:tr w:rsidR="00F5723F" w:rsidRPr="00FF237A" w14:paraId="177BF6BA" w14:textId="77777777" w:rsidTr="00D819DE">
        <w:trPr>
          <w:trHeight w:val="841"/>
        </w:trPr>
        <w:tc>
          <w:tcPr>
            <w:tcW w:w="1384" w:type="dxa"/>
          </w:tcPr>
          <w:p w14:paraId="3104A3F6" w14:textId="77777777" w:rsidR="00F5723F" w:rsidRPr="00FF237A" w:rsidRDefault="00F5723F" w:rsidP="00D819DE">
            <w:pPr>
              <w:pStyle w:val="Applicationdirecte"/>
              <w:spacing w:before="0"/>
            </w:pPr>
            <w:r w:rsidRPr="00FF237A">
              <w:t>c</w:t>
            </w:r>
          </w:p>
        </w:tc>
        <w:tc>
          <w:tcPr>
            <w:tcW w:w="7655" w:type="dxa"/>
          </w:tcPr>
          <w:p w14:paraId="1A12D76E" w14:textId="0F0AF1FF" w:rsidR="00F5723F" w:rsidRPr="00FF237A" w:rsidRDefault="00F5723F" w:rsidP="00D819DE">
            <w:pPr>
              <w:pStyle w:val="Fait"/>
              <w:spacing w:before="0" w:after="120"/>
              <w:ind w:left="720"/>
              <w:rPr>
                <w:rFonts w:eastAsiaTheme="minorEastAsia"/>
                <w:b/>
              </w:rPr>
            </w:pPr>
            <w:r w:rsidRPr="00FF237A">
              <w:rPr>
                <w:b/>
              </w:rPr>
              <w:t>Z čoho</w:t>
            </w:r>
            <w:r w:rsidR="00FF237A">
              <w:rPr>
                <w:b/>
              </w:rPr>
              <w:t xml:space="preserve"> v </w:t>
            </w:r>
            <w:r w:rsidRPr="00FF237A">
              <w:rPr>
                <w:b/>
              </w:rPr>
              <w:t>stave zlyhania</w:t>
            </w:r>
          </w:p>
          <w:p w14:paraId="5FDF603D" w14:textId="56FD0016" w:rsidR="00F5723F" w:rsidRPr="00FF237A" w:rsidRDefault="00F5723F" w:rsidP="00D819DE">
            <w:pPr>
              <w:pStyle w:val="Fait"/>
              <w:spacing w:before="0" w:after="120"/>
              <w:rPr>
                <w:rFonts w:eastAsiaTheme="minorEastAsia"/>
              </w:rPr>
            </w:pPr>
            <w:r w:rsidRPr="00FF237A">
              <w:t>Expozície</w:t>
            </w:r>
            <w:r w:rsidR="00FF237A">
              <w:t xml:space="preserve"> s </w:t>
            </w:r>
            <w:r w:rsidRPr="00FF237A">
              <w:t>úľavou, ktoré sú zároveň klasifikované ako expozície</w:t>
            </w:r>
            <w:r w:rsidR="00FF237A">
              <w:t xml:space="preserve"> v </w:t>
            </w:r>
            <w:r w:rsidRPr="00FF237A">
              <w:t>stave zlyhania</w:t>
            </w:r>
            <w:r w:rsidR="00FF237A">
              <w:t xml:space="preserve"> v </w:t>
            </w:r>
            <w:r w:rsidRPr="00FF237A">
              <w:t>súlade</w:t>
            </w:r>
            <w:r w:rsidR="00FF237A">
              <w:t xml:space="preserve"> s </w:t>
            </w:r>
            <w:r w:rsidRPr="00FF237A">
              <w:t>článkom 178 CRR.</w:t>
            </w:r>
          </w:p>
        </w:tc>
      </w:tr>
      <w:tr w:rsidR="00F5723F" w:rsidRPr="00FF237A" w14:paraId="6E1C2C77" w14:textId="77777777" w:rsidTr="00D819DE">
        <w:trPr>
          <w:trHeight w:val="841"/>
        </w:trPr>
        <w:tc>
          <w:tcPr>
            <w:tcW w:w="1384" w:type="dxa"/>
          </w:tcPr>
          <w:p w14:paraId="09B50CFF" w14:textId="77777777" w:rsidR="00F5723F" w:rsidRPr="00FF237A" w:rsidRDefault="00F5723F" w:rsidP="00D819DE">
            <w:pPr>
              <w:pStyle w:val="Applicationdirecte"/>
              <w:spacing w:before="0"/>
            </w:pPr>
            <w:r w:rsidRPr="00FF237A">
              <w:lastRenderedPageBreak/>
              <w:t>d</w:t>
            </w:r>
          </w:p>
        </w:tc>
        <w:tc>
          <w:tcPr>
            <w:tcW w:w="7655" w:type="dxa"/>
          </w:tcPr>
          <w:p w14:paraId="01C05ACC" w14:textId="77777777" w:rsidR="00F5723F" w:rsidRPr="00FF237A" w:rsidRDefault="00F5723F" w:rsidP="00D819DE">
            <w:pPr>
              <w:pStyle w:val="Fait"/>
              <w:spacing w:before="0" w:after="120"/>
              <w:ind w:left="720"/>
              <w:rPr>
                <w:rFonts w:eastAsiaTheme="minorEastAsia"/>
                <w:b/>
              </w:rPr>
            </w:pPr>
            <w:r w:rsidRPr="00FF237A">
              <w:rPr>
                <w:b/>
              </w:rPr>
              <w:t>Z čoho so zníženou hodnotou</w:t>
            </w:r>
          </w:p>
          <w:p w14:paraId="4B67F483" w14:textId="50257074" w:rsidR="00F5723F" w:rsidRPr="00FF237A" w:rsidRDefault="00F5723F" w:rsidP="00D819DE">
            <w:pPr>
              <w:pStyle w:val="Fait"/>
              <w:spacing w:before="0" w:after="120"/>
              <w:rPr>
                <w:rFonts w:eastAsiaTheme="minorEastAsia"/>
              </w:rPr>
            </w:pPr>
            <w:r w:rsidRPr="00FF237A">
              <w:t>Expozície</w:t>
            </w:r>
            <w:r w:rsidR="00FF237A">
              <w:t xml:space="preserve"> s </w:t>
            </w:r>
            <w:r w:rsidRPr="00FF237A">
              <w:t>úľavou, ktoré sú zároveň zníženej hodnoty</w:t>
            </w:r>
            <w:r w:rsidR="00FF237A">
              <w:t xml:space="preserve"> v </w:t>
            </w:r>
            <w:r w:rsidRPr="00FF237A">
              <w:t>súlade</w:t>
            </w:r>
            <w:r w:rsidR="00FF237A">
              <w:t xml:space="preserve"> s </w:t>
            </w:r>
            <w:r w:rsidRPr="00FF237A">
              <w:t>uplatniteľným účtovným rámcom podľa časti 2 odseku 215 prílohy</w:t>
            </w:r>
            <w:r w:rsidR="00FF237A">
              <w:t xml:space="preserve"> V k </w:t>
            </w:r>
            <w:r w:rsidRPr="00FF237A">
              <w:t xml:space="preserve">vykonávaciemu nariadeniu Komisie (EÚ) </w:t>
            </w:r>
            <w:r w:rsidR="00FF237A">
              <w:t>č. </w:t>
            </w:r>
            <w:r w:rsidRPr="00FF237A">
              <w:t>680/2014.</w:t>
            </w:r>
          </w:p>
        </w:tc>
      </w:tr>
      <w:tr w:rsidR="00F5723F" w:rsidRPr="00FF237A" w14:paraId="439F3403" w14:textId="77777777" w:rsidTr="00D819DE">
        <w:trPr>
          <w:trHeight w:val="841"/>
        </w:trPr>
        <w:tc>
          <w:tcPr>
            <w:tcW w:w="1384" w:type="dxa"/>
          </w:tcPr>
          <w:p w14:paraId="49E2D122" w14:textId="77777777" w:rsidR="00F5723F" w:rsidRPr="00FF237A" w:rsidRDefault="00F5723F" w:rsidP="00D819DE">
            <w:pPr>
              <w:pStyle w:val="Applicationdirecte"/>
              <w:spacing w:before="0"/>
            </w:pPr>
            <w:r w:rsidRPr="00FF237A">
              <w:t>e</w:t>
            </w:r>
          </w:p>
        </w:tc>
        <w:tc>
          <w:tcPr>
            <w:tcW w:w="7655" w:type="dxa"/>
          </w:tcPr>
          <w:p w14:paraId="1D7DE197" w14:textId="4B2F0471" w:rsidR="00F5723F" w:rsidRPr="00FF237A" w:rsidRDefault="00F5723F" w:rsidP="00D819DE">
            <w:pPr>
              <w:autoSpaceDE w:val="0"/>
              <w:autoSpaceDN w:val="0"/>
              <w:adjustRightInd w:val="0"/>
              <w:spacing w:after="120"/>
              <w:rPr>
                <w:rFonts w:ascii="Times New Roman" w:hAnsi="Times New Roman" w:cs="Times New Roman"/>
                <w:b/>
                <w:sz w:val="24"/>
              </w:rPr>
            </w:pPr>
            <w:r w:rsidRPr="00FF237A">
              <w:rPr>
                <w:rFonts w:ascii="Times New Roman" w:hAnsi="Times New Roman"/>
                <w:b/>
                <w:sz w:val="24"/>
              </w:rPr>
              <w:t>Akumulované zníženia hodnoty, akumulované záporné zmeny reálnej hodnoty</w:t>
            </w:r>
            <w:r w:rsidR="00FF237A">
              <w:rPr>
                <w:rFonts w:ascii="Times New Roman" w:hAnsi="Times New Roman"/>
                <w:b/>
                <w:sz w:val="24"/>
              </w:rPr>
              <w:t xml:space="preserve"> z </w:t>
            </w:r>
            <w:r w:rsidRPr="00FF237A">
              <w:rPr>
                <w:rFonts w:ascii="Times New Roman" w:hAnsi="Times New Roman"/>
                <w:b/>
                <w:sz w:val="24"/>
              </w:rPr>
              <w:t>dôvodu kreditného rizika</w:t>
            </w:r>
            <w:r w:rsidR="00FF237A">
              <w:rPr>
                <w:rFonts w:ascii="Times New Roman" w:hAnsi="Times New Roman"/>
                <w:b/>
                <w:sz w:val="24"/>
              </w:rPr>
              <w:t xml:space="preserve"> a </w:t>
            </w:r>
            <w:r w:rsidRPr="00FF237A">
              <w:rPr>
                <w:rFonts w:ascii="Times New Roman" w:hAnsi="Times New Roman"/>
                <w:b/>
                <w:sz w:val="24"/>
              </w:rPr>
              <w:t>rezervy bezproblémových expozícií</w:t>
            </w:r>
            <w:r w:rsidR="00FF237A">
              <w:rPr>
                <w:rFonts w:ascii="Times New Roman" w:hAnsi="Times New Roman"/>
                <w:b/>
                <w:sz w:val="24"/>
              </w:rPr>
              <w:t xml:space="preserve"> s </w:t>
            </w:r>
            <w:r w:rsidRPr="00FF237A">
              <w:rPr>
                <w:rFonts w:ascii="Times New Roman" w:hAnsi="Times New Roman"/>
                <w:b/>
                <w:sz w:val="24"/>
              </w:rPr>
              <w:t>úľavou</w:t>
            </w:r>
          </w:p>
          <w:p w14:paraId="1CEC17F6" w14:textId="094844A6" w:rsidR="00FF237A" w:rsidRDefault="00F5723F" w:rsidP="00D819DE">
            <w:pPr>
              <w:pStyle w:val="Fait"/>
              <w:spacing w:before="0" w:after="120"/>
            </w:pPr>
            <w:r w:rsidRPr="00FF237A">
              <w:t>Expozície</w:t>
            </w:r>
            <w:r w:rsidR="00FF237A">
              <w:t xml:space="preserve"> s </w:t>
            </w:r>
            <w:r w:rsidRPr="00FF237A">
              <w:t>opatreniami týkajúcimi sa úľavy</w:t>
            </w:r>
            <w:r w:rsidR="00FF237A">
              <w:t xml:space="preserve"> v </w:t>
            </w:r>
            <w:r w:rsidRPr="00FF237A">
              <w:t>zmysle vymedzenia</w:t>
            </w:r>
            <w:r w:rsidR="00FF237A">
              <w:t xml:space="preserve"> v </w:t>
            </w:r>
            <w:r w:rsidRPr="00FF237A">
              <w:t>článku 47b CRR</w:t>
            </w:r>
            <w:r w:rsidR="00FF237A">
              <w:t>.</w:t>
            </w:r>
          </w:p>
          <w:p w14:paraId="2ECC33D9" w14:textId="169F8458" w:rsidR="00F5723F" w:rsidRPr="00FF237A" w:rsidRDefault="00F5723F" w:rsidP="00D819DE">
            <w:pPr>
              <w:pStyle w:val="Fait"/>
              <w:spacing w:before="0" w:after="120"/>
            </w:pPr>
            <w:r w:rsidRPr="00FF237A">
              <w:t>Inštitúcie zahŕňajú sumy určené</w:t>
            </w:r>
            <w:r w:rsidR="00FF237A">
              <w:t xml:space="preserve"> v </w:t>
            </w:r>
            <w:r w:rsidRPr="00FF237A">
              <w:t>súlade</w:t>
            </w:r>
            <w:r w:rsidR="00FF237A">
              <w:t xml:space="preserve"> s </w:t>
            </w:r>
            <w:r w:rsidRPr="00FF237A">
              <w:t>časťou 2 odsekmi 11, 69 až 71, 106</w:t>
            </w:r>
            <w:r w:rsidR="00FF237A">
              <w:t xml:space="preserve"> a </w:t>
            </w:r>
            <w:r w:rsidRPr="00FF237A">
              <w:t>110 prílohy</w:t>
            </w:r>
            <w:r w:rsidR="00FF237A">
              <w:t xml:space="preserve"> V k </w:t>
            </w:r>
            <w:r w:rsidRPr="00FF237A">
              <w:t xml:space="preserve">vykonávaciemu nariadeniu Komisie (EÚ) </w:t>
            </w:r>
            <w:r w:rsidR="00FF237A">
              <w:t>č. </w:t>
            </w:r>
            <w:r w:rsidRPr="00FF237A">
              <w:t>680/2014.</w:t>
            </w:r>
          </w:p>
          <w:p w14:paraId="6AEDE60B" w14:textId="40E50404" w:rsidR="00F5723F" w:rsidRPr="00FF237A" w:rsidRDefault="00F5723F" w:rsidP="00D819DE">
            <w:pPr>
              <w:pStyle w:val="Fait"/>
              <w:spacing w:before="0" w:after="120"/>
              <w:rPr>
                <w:rFonts w:eastAsiaTheme="minorEastAsia"/>
              </w:rPr>
            </w:pPr>
            <w:r w:rsidRPr="00FF237A">
              <w:t>V závislosti od toho, či expozície</w:t>
            </w:r>
            <w:r w:rsidR="00FF237A">
              <w:t xml:space="preserve"> s </w:t>
            </w:r>
            <w:r w:rsidRPr="00FF237A">
              <w:t>úľavou spĺňajú požadované podmienky stanovené</w:t>
            </w:r>
            <w:r w:rsidR="00FF237A">
              <w:t xml:space="preserve"> v </w:t>
            </w:r>
            <w:r w:rsidRPr="00FF237A">
              <w:t>článku 47a</w:t>
            </w:r>
            <w:r w:rsidR="00FF237A">
              <w:t xml:space="preserve"> a </w:t>
            </w:r>
            <w:r w:rsidRPr="00FF237A">
              <w:t>článku 47b CRR, môžu byť označené za bezproblémové alebo problémové.</w:t>
            </w:r>
          </w:p>
        </w:tc>
      </w:tr>
      <w:tr w:rsidR="00F5723F" w:rsidRPr="00FF237A" w14:paraId="24B05802" w14:textId="77777777" w:rsidTr="00D819DE">
        <w:trPr>
          <w:trHeight w:val="841"/>
        </w:trPr>
        <w:tc>
          <w:tcPr>
            <w:tcW w:w="1384" w:type="dxa"/>
          </w:tcPr>
          <w:p w14:paraId="4D9B2AA2" w14:textId="77777777" w:rsidR="00F5723F" w:rsidRPr="00FF237A" w:rsidRDefault="00F5723F" w:rsidP="00D819DE">
            <w:pPr>
              <w:pStyle w:val="Applicationdirecte"/>
              <w:spacing w:before="0"/>
            </w:pPr>
            <w:r w:rsidRPr="00FF237A">
              <w:t>f</w:t>
            </w:r>
          </w:p>
        </w:tc>
        <w:tc>
          <w:tcPr>
            <w:tcW w:w="7655" w:type="dxa"/>
          </w:tcPr>
          <w:p w14:paraId="54BF76FF" w14:textId="7385E642" w:rsidR="00F5723F" w:rsidRPr="00FF237A" w:rsidRDefault="00F5723F" w:rsidP="00D819DE">
            <w:pPr>
              <w:autoSpaceDE w:val="0"/>
              <w:autoSpaceDN w:val="0"/>
              <w:adjustRightInd w:val="0"/>
              <w:spacing w:after="120"/>
              <w:rPr>
                <w:rFonts w:ascii="Times New Roman" w:hAnsi="Times New Roman" w:cs="Times New Roman"/>
                <w:b/>
                <w:sz w:val="24"/>
              </w:rPr>
            </w:pPr>
            <w:r w:rsidRPr="00FF237A">
              <w:rPr>
                <w:rFonts w:ascii="Times New Roman" w:hAnsi="Times New Roman"/>
                <w:b/>
                <w:sz w:val="24"/>
              </w:rPr>
              <w:t>Akumulované zníženia hodnoty, akumulované záporné zmeny reálnej hodnoty</w:t>
            </w:r>
            <w:r w:rsidR="00FF237A">
              <w:rPr>
                <w:rFonts w:ascii="Times New Roman" w:hAnsi="Times New Roman"/>
                <w:b/>
                <w:sz w:val="24"/>
              </w:rPr>
              <w:t xml:space="preserve"> z </w:t>
            </w:r>
            <w:r w:rsidRPr="00FF237A">
              <w:rPr>
                <w:rFonts w:ascii="Times New Roman" w:hAnsi="Times New Roman"/>
                <w:b/>
                <w:sz w:val="24"/>
              </w:rPr>
              <w:t>dôvodu kreditného rizika</w:t>
            </w:r>
            <w:r w:rsidR="00FF237A">
              <w:rPr>
                <w:rFonts w:ascii="Times New Roman" w:hAnsi="Times New Roman"/>
                <w:b/>
                <w:sz w:val="24"/>
              </w:rPr>
              <w:t xml:space="preserve"> a </w:t>
            </w:r>
            <w:r w:rsidRPr="00FF237A">
              <w:rPr>
                <w:rFonts w:ascii="Times New Roman" w:hAnsi="Times New Roman"/>
                <w:b/>
                <w:sz w:val="24"/>
              </w:rPr>
              <w:t>rezervy problémových expozícií</w:t>
            </w:r>
            <w:r w:rsidR="00FF237A">
              <w:rPr>
                <w:rFonts w:ascii="Times New Roman" w:hAnsi="Times New Roman"/>
                <w:b/>
                <w:sz w:val="24"/>
              </w:rPr>
              <w:t xml:space="preserve"> s </w:t>
            </w:r>
            <w:r w:rsidRPr="00FF237A">
              <w:rPr>
                <w:rFonts w:ascii="Times New Roman" w:hAnsi="Times New Roman"/>
                <w:b/>
                <w:sz w:val="24"/>
              </w:rPr>
              <w:t>úľavou</w:t>
            </w:r>
          </w:p>
          <w:p w14:paraId="5044EEED" w14:textId="51D28097" w:rsidR="00F5723F" w:rsidRPr="00FF237A" w:rsidRDefault="00F5723F" w:rsidP="00D819DE">
            <w:pPr>
              <w:pStyle w:val="Fait"/>
              <w:spacing w:before="0" w:after="120"/>
            </w:pPr>
            <w:r w:rsidRPr="00FF237A">
              <w:t>To zahŕňa sumy určené</w:t>
            </w:r>
            <w:r w:rsidR="00FF237A">
              <w:t xml:space="preserve"> v </w:t>
            </w:r>
            <w:r w:rsidRPr="00FF237A">
              <w:t>súlade</w:t>
            </w:r>
            <w:r w:rsidR="00FF237A">
              <w:t xml:space="preserve"> s </w:t>
            </w:r>
            <w:r w:rsidRPr="00FF237A">
              <w:t>časťou 2 odsekmi 11, 69 až 71, 106</w:t>
            </w:r>
            <w:r w:rsidR="00FF237A">
              <w:t xml:space="preserve"> a </w:t>
            </w:r>
            <w:r w:rsidRPr="00FF237A">
              <w:t>110 prílohy</w:t>
            </w:r>
            <w:r w:rsidR="00FF237A">
              <w:t xml:space="preserve"> V k </w:t>
            </w:r>
            <w:r w:rsidRPr="00FF237A">
              <w:t xml:space="preserve">vykonávaciemu nariadeniu Komisie (EÚ) </w:t>
            </w:r>
            <w:r w:rsidR="00FF237A">
              <w:t>č. </w:t>
            </w:r>
            <w:r w:rsidRPr="00FF237A">
              <w:t>680/2014.</w:t>
            </w:r>
          </w:p>
          <w:p w14:paraId="7F8ECF36" w14:textId="5A088955" w:rsidR="00F5723F" w:rsidRPr="00FF237A" w:rsidRDefault="00F5723F" w:rsidP="00D819DE">
            <w:pPr>
              <w:pStyle w:val="Fait"/>
              <w:spacing w:before="0" w:after="120"/>
              <w:rPr>
                <w:rFonts w:eastAsiaTheme="minorEastAsia"/>
              </w:rPr>
            </w:pPr>
            <w:r w:rsidRPr="00FF237A">
              <w:t>Problémové expozície</w:t>
            </w:r>
            <w:r w:rsidR="00FF237A">
              <w:t xml:space="preserve"> s </w:t>
            </w:r>
            <w:r w:rsidRPr="00FF237A">
              <w:t>opatreniami týkajúcimi sa úľavy (problémové expozície</w:t>
            </w:r>
            <w:r w:rsidR="00FF237A">
              <w:t xml:space="preserve"> s </w:t>
            </w:r>
            <w:r w:rsidRPr="00FF237A">
              <w:t>úľavou) pozostávajú</w:t>
            </w:r>
            <w:r w:rsidR="00FF237A">
              <w:t xml:space="preserve"> z </w:t>
            </w:r>
            <w:r w:rsidRPr="00FF237A">
              <w:t>expozícií</w:t>
            </w:r>
            <w:r w:rsidR="00FF237A">
              <w:t xml:space="preserve"> s </w:t>
            </w:r>
            <w:r w:rsidRPr="00FF237A">
              <w:t>úľavou, ktoré spĺňajú kritériá na klasifikáciu ako problémové</w:t>
            </w:r>
            <w:r w:rsidR="00FF237A">
              <w:t xml:space="preserve"> a </w:t>
            </w:r>
            <w:r w:rsidRPr="00FF237A">
              <w:t>ktoré sú zahrnuté do kategórie problémových expozícií. Medzi uvedené problémové expozície</w:t>
            </w:r>
            <w:r w:rsidR="00FF237A">
              <w:t xml:space="preserve"> s </w:t>
            </w:r>
            <w:r w:rsidRPr="00FF237A">
              <w:t>úľavou majú patriť: a) expozície, ktoré sa stali problémovými</w:t>
            </w:r>
            <w:r w:rsidR="00FF237A">
              <w:t xml:space="preserve"> v </w:t>
            </w:r>
            <w:r w:rsidRPr="00FF237A">
              <w:t>dôsledku uplatnenia opatrení týkajúcich sa úľavy; b) expozície, ktoré boli problémové pred predĺžením opatrení týkajúcich sa úľavy; c) expozície</w:t>
            </w:r>
            <w:r w:rsidR="00FF237A">
              <w:t xml:space="preserve"> s </w:t>
            </w:r>
            <w:r w:rsidRPr="00FF237A">
              <w:t xml:space="preserve">úľavou, ktoré boli </w:t>
            </w:r>
            <w:proofErr w:type="spellStart"/>
            <w:r w:rsidRPr="00FF237A">
              <w:t>reklasifikované</w:t>
            </w:r>
            <w:proofErr w:type="spellEnd"/>
            <w:r w:rsidR="00FF237A">
              <w:t xml:space="preserve"> z </w:t>
            </w:r>
            <w:r w:rsidRPr="00FF237A">
              <w:t>kategórie bezproblémových expozícií,</w:t>
            </w:r>
            <w:r w:rsidR="00FF237A">
              <w:t xml:space="preserve"> a </w:t>
            </w:r>
            <w:r w:rsidRPr="00FF237A">
              <w:t xml:space="preserve">to vrátane expozícií </w:t>
            </w:r>
            <w:proofErr w:type="spellStart"/>
            <w:r w:rsidRPr="00FF237A">
              <w:t>reklasifikovaných</w:t>
            </w:r>
            <w:proofErr w:type="spellEnd"/>
            <w:r w:rsidRPr="00FF237A">
              <w:t xml:space="preserve"> podľa článku 47a CRR.</w:t>
            </w:r>
          </w:p>
        </w:tc>
      </w:tr>
      <w:tr w:rsidR="00F5723F" w:rsidRPr="00FF237A" w14:paraId="077C434B" w14:textId="77777777" w:rsidTr="00D819DE">
        <w:trPr>
          <w:trHeight w:val="841"/>
        </w:trPr>
        <w:tc>
          <w:tcPr>
            <w:tcW w:w="1384" w:type="dxa"/>
          </w:tcPr>
          <w:p w14:paraId="1C2D1547" w14:textId="77777777" w:rsidR="00F5723F" w:rsidRPr="00FF237A" w:rsidRDefault="00F5723F" w:rsidP="00D819DE">
            <w:pPr>
              <w:pStyle w:val="Applicationdirecte"/>
              <w:spacing w:before="0"/>
            </w:pPr>
            <w:r w:rsidRPr="00FF237A">
              <w:t>g</w:t>
            </w:r>
          </w:p>
        </w:tc>
        <w:tc>
          <w:tcPr>
            <w:tcW w:w="7655" w:type="dxa"/>
          </w:tcPr>
          <w:p w14:paraId="08960263" w14:textId="74F7EEDB" w:rsidR="00F5723F" w:rsidRPr="00FF237A" w:rsidRDefault="00F5723F" w:rsidP="00D819DE">
            <w:pPr>
              <w:pStyle w:val="Fait"/>
              <w:spacing w:before="0" w:after="120"/>
              <w:rPr>
                <w:rFonts w:eastAsiaTheme="minorEastAsia"/>
                <w:b/>
              </w:rPr>
            </w:pPr>
            <w:r w:rsidRPr="00FF237A">
              <w:rPr>
                <w:b/>
              </w:rPr>
              <w:t>Kolaterál</w:t>
            </w:r>
            <w:r w:rsidR="00FF237A">
              <w:rPr>
                <w:b/>
              </w:rPr>
              <w:t xml:space="preserve"> a </w:t>
            </w:r>
            <w:r w:rsidRPr="00FF237A">
              <w:rPr>
                <w:b/>
              </w:rPr>
              <w:t>finančné záruky prijaté na expozície</w:t>
            </w:r>
            <w:r w:rsidR="00FF237A">
              <w:rPr>
                <w:b/>
              </w:rPr>
              <w:t xml:space="preserve"> s </w:t>
            </w:r>
            <w:r w:rsidRPr="00FF237A">
              <w:rPr>
                <w:b/>
              </w:rPr>
              <w:t>úľavou</w:t>
            </w:r>
          </w:p>
          <w:p w14:paraId="7DE64F47" w14:textId="62E1B0CE" w:rsidR="00F5723F" w:rsidRPr="00FF237A" w:rsidRDefault="00F5723F" w:rsidP="00D819DE">
            <w:pPr>
              <w:pStyle w:val="Fait"/>
              <w:spacing w:before="0" w:after="120"/>
              <w:rPr>
                <w:rFonts w:eastAsiaTheme="minorEastAsia"/>
              </w:rPr>
            </w:pPr>
            <w:r w:rsidRPr="00FF237A">
              <w:t>Tieto položky sa zverejňujú pre všetky expozície</w:t>
            </w:r>
            <w:r w:rsidR="00FF237A">
              <w:t xml:space="preserve"> s </w:t>
            </w:r>
            <w:r w:rsidRPr="00FF237A">
              <w:t>opatreniami týkajúcimi sa úľavy bez ohľadu na ich problémový alebo bezproblémový stav. Sumy prijatého kolaterálu</w:t>
            </w:r>
            <w:r w:rsidR="00FF237A">
              <w:t xml:space="preserve"> a </w:t>
            </w:r>
            <w:r w:rsidRPr="00FF237A">
              <w:t>prijatých záruk sa vypočítavajú</w:t>
            </w:r>
            <w:r w:rsidR="00FF237A">
              <w:t xml:space="preserve"> v </w:t>
            </w:r>
            <w:r w:rsidRPr="00FF237A">
              <w:t>súlade</w:t>
            </w:r>
            <w:r w:rsidR="00FF237A">
              <w:t xml:space="preserve"> s </w:t>
            </w:r>
            <w:r w:rsidRPr="00FF237A">
              <w:t>časťou 2 odsekom 239 prílohy</w:t>
            </w:r>
            <w:r w:rsidR="00FF237A">
              <w:t xml:space="preserve"> V k </w:t>
            </w:r>
            <w:r w:rsidRPr="00FF237A">
              <w:t xml:space="preserve">vykonávaciemu nariadeniu Komisie (EÚ) </w:t>
            </w:r>
            <w:r w:rsidR="00FF237A">
              <w:t>č. </w:t>
            </w:r>
            <w:r w:rsidRPr="00FF237A">
              <w:t>680/2014. Súčet súm kolaterálu aj záruk sa má zhora ohraničiť účtovnou hodnotou súvisiacej expozície.</w:t>
            </w:r>
          </w:p>
        </w:tc>
      </w:tr>
      <w:tr w:rsidR="00F5723F" w:rsidRPr="00FF237A" w14:paraId="1A9F06B0" w14:textId="77777777" w:rsidTr="00D819DE">
        <w:trPr>
          <w:trHeight w:val="841"/>
        </w:trPr>
        <w:tc>
          <w:tcPr>
            <w:tcW w:w="1384" w:type="dxa"/>
          </w:tcPr>
          <w:p w14:paraId="452E4852" w14:textId="77777777" w:rsidR="00F5723F" w:rsidRPr="00FF237A" w:rsidRDefault="00F5723F" w:rsidP="00D819DE">
            <w:pPr>
              <w:pStyle w:val="Applicationdirecte"/>
              <w:spacing w:before="0"/>
            </w:pPr>
            <w:r w:rsidRPr="00FF237A">
              <w:t>h</w:t>
            </w:r>
          </w:p>
        </w:tc>
        <w:tc>
          <w:tcPr>
            <w:tcW w:w="7655" w:type="dxa"/>
          </w:tcPr>
          <w:p w14:paraId="1B9954D9" w14:textId="6B98D0DE" w:rsidR="00F5723F" w:rsidRPr="00FF237A" w:rsidRDefault="00F5723F" w:rsidP="00D819DE">
            <w:pPr>
              <w:pStyle w:val="Fait"/>
              <w:spacing w:before="0" w:after="120"/>
              <w:ind w:left="720"/>
              <w:rPr>
                <w:rFonts w:eastAsiaTheme="minorEastAsia"/>
                <w:b/>
              </w:rPr>
            </w:pPr>
            <w:r w:rsidRPr="00FF237A">
              <w:rPr>
                <w:b/>
              </w:rPr>
              <w:t>Z čoho kolaterál</w:t>
            </w:r>
            <w:r w:rsidR="00FF237A">
              <w:rPr>
                <w:b/>
              </w:rPr>
              <w:t xml:space="preserve"> a </w:t>
            </w:r>
            <w:r w:rsidRPr="00FF237A">
              <w:rPr>
                <w:b/>
              </w:rPr>
              <w:t>finančné záruky prijaté pri problémových expozíciách</w:t>
            </w:r>
            <w:r w:rsidR="00FF237A">
              <w:rPr>
                <w:b/>
              </w:rPr>
              <w:t xml:space="preserve"> s </w:t>
            </w:r>
            <w:r w:rsidRPr="00FF237A">
              <w:rPr>
                <w:b/>
              </w:rPr>
              <w:t>opatreniami týkajúcimi sa úľavy</w:t>
            </w:r>
          </w:p>
          <w:p w14:paraId="6458C140" w14:textId="0D361B96" w:rsidR="00F5723F" w:rsidRPr="00FF237A" w:rsidRDefault="00F5723F" w:rsidP="00D819DE">
            <w:pPr>
              <w:pStyle w:val="Fait"/>
              <w:spacing w:before="0" w:after="120"/>
            </w:pPr>
            <w:r w:rsidRPr="00FF237A">
              <w:t>Sumy prijatého kolaterálu</w:t>
            </w:r>
            <w:r w:rsidR="00FF237A">
              <w:t xml:space="preserve"> a </w:t>
            </w:r>
            <w:r w:rsidRPr="00FF237A">
              <w:t>prijatých záruk sa vypočítavajú</w:t>
            </w:r>
            <w:r w:rsidR="00FF237A">
              <w:t xml:space="preserve"> v </w:t>
            </w:r>
            <w:r w:rsidRPr="00FF237A">
              <w:t>súlade</w:t>
            </w:r>
            <w:r w:rsidR="00FF237A">
              <w:t xml:space="preserve"> s </w:t>
            </w:r>
            <w:r w:rsidRPr="00FF237A">
              <w:t>časťou 2 odsekom 239 prílohy</w:t>
            </w:r>
            <w:r w:rsidR="00FF237A">
              <w:t xml:space="preserve"> V k </w:t>
            </w:r>
            <w:r w:rsidRPr="00FF237A">
              <w:t xml:space="preserve">vykonávaciemu nariadeniu Komisie (EÚ) </w:t>
            </w:r>
            <w:r w:rsidR="00FF237A">
              <w:t>č. </w:t>
            </w:r>
            <w:r w:rsidRPr="00FF237A">
              <w:t>680/2014. Súčet súm kolaterálu aj záruk sa má zhora ohraničiť účtovnou hodnotou súvisiacej expozície.</w:t>
            </w:r>
          </w:p>
          <w:p w14:paraId="3BFAABD6" w14:textId="5E1F40E7" w:rsidR="00F5723F" w:rsidRPr="00FF237A" w:rsidRDefault="00F5723F" w:rsidP="00D819DE">
            <w:pPr>
              <w:pStyle w:val="Fait"/>
              <w:spacing w:before="0" w:after="120"/>
              <w:rPr>
                <w:rFonts w:eastAsiaTheme="minorEastAsia"/>
              </w:rPr>
            </w:pPr>
            <w:r w:rsidRPr="00FF237A">
              <w:t>Problémové expozície</w:t>
            </w:r>
            <w:r w:rsidR="00FF237A">
              <w:t xml:space="preserve"> s </w:t>
            </w:r>
            <w:r w:rsidRPr="00FF237A">
              <w:t>opatreniami týkajúcimi sa úľavy (problémové expozície</w:t>
            </w:r>
            <w:r w:rsidR="00FF237A">
              <w:t xml:space="preserve"> s </w:t>
            </w:r>
            <w:r w:rsidRPr="00FF237A">
              <w:t>úľavou) pozostávajú</w:t>
            </w:r>
            <w:r w:rsidR="00FF237A">
              <w:t xml:space="preserve"> z </w:t>
            </w:r>
            <w:r w:rsidRPr="00FF237A">
              <w:t>expozícií</w:t>
            </w:r>
            <w:r w:rsidR="00FF237A">
              <w:t xml:space="preserve"> s </w:t>
            </w:r>
            <w:r w:rsidRPr="00FF237A">
              <w:t>úľavou, ktoré spĺňajú kritériá na klasifikáciu ako problémové</w:t>
            </w:r>
            <w:r w:rsidR="00FF237A">
              <w:t xml:space="preserve"> a </w:t>
            </w:r>
            <w:r w:rsidRPr="00FF237A">
              <w:t xml:space="preserve">ktoré sú zahrnuté do kategórie problémových </w:t>
            </w:r>
            <w:r w:rsidRPr="00FF237A">
              <w:lastRenderedPageBreak/>
              <w:t>expozícií. Medzi uvedené problémové expozície</w:t>
            </w:r>
            <w:r w:rsidR="00FF237A">
              <w:t xml:space="preserve"> s </w:t>
            </w:r>
            <w:r w:rsidRPr="00FF237A">
              <w:t>úľavou majú patriť: a) expozície, ktoré sa stali problémovými</w:t>
            </w:r>
            <w:r w:rsidR="00FF237A">
              <w:t xml:space="preserve"> v </w:t>
            </w:r>
            <w:r w:rsidRPr="00FF237A">
              <w:t>dôsledku uplatnenia opatrení týkajúcich sa úľavy; b) expozície, ktoré boli problémové pred predĺžením opatrení týkajúcich sa úľavy; c) expozície</w:t>
            </w:r>
            <w:r w:rsidR="00FF237A">
              <w:t xml:space="preserve"> s </w:t>
            </w:r>
            <w:r w:rsidRPr="00FF237A">
              <w:t xml:space="preserve">úľavou, ktoré boli </w:t>
            </w:r>
            <w:proofErr w:type="spellStart"/>
            <w:r w:rsidRPr="00FF237A">
              <w:t>reklasifikované</w:t>
            </w:r>
            <w:proofErr w:type="spellEnd"/>
            <w:r w:rsidR="00FF237A">
              <w:t xml:space="preserve"> z </w:t>
            </w:r>
            <w:r w:rsidRPr="00FF237A">
              <w:t>kategórie bezproblémových expozícií,</w:t>
            </w:r>
            <w:r w:rsidR="00FF237A">
              <w:t xml:space="preserve"> a </w:t>
            </w:r>
            <w:r w:rsidRPr="00FF237A">
              <w:t xml:space="preserve">to vrátane expozícií </w:t>
            </w:r>
            <w:proofErr w:type="spellStart"/>
            <w:r w:rsidRPr="00FF237A">
              <w:t>reklasifikovaných</w:t>
            </w:r>
            <w:proofErr w:type="spellEnd"/>
            <w:r w:rsidRPr="00FF237A">
              <w:t xml:space="preserve"> podľa článku 47a CRR.</w:t>
            </w:r>
          </w:p>
        </w:tc>
      </w:tr>
    </w:tbl>
    <w:p w14:paraId="61D04E86" w14:textId="77777777" w:rsidR="00F5723F" w:rsidRPr="00FF237A" w:rsidRDefault="00F5723F" w:rsidP="00F5723F">
      <w:pPr>
        <w:autoSpaceDE w:val="0"/>
        <w:autoSpaceDN w:val="0"/>
        <w:adjustRightInd w:val="0"/>
        <w:spacing w:after="120"/>
        <w:jc w:val="both"/>
        <w:rPr>
          <w:rFonts w:ascii="Times New Roman" w:hAnsi="Times New Roman" w:cs="Times New Roman"/>
          <w:b/>
          <w:sz w:val="24"/>
        </w:rPr>
      </w:pPr>
    </w:p>
    <w:p w14:paraId="0F615A8D" w14:textId="77777777" w:rsidR="00F5723F" w:rsidRPr="00FF237A" w:rsidRDefault="00F5723F" w:rsidP="00F5723F">
      <w:pPr>
        <w:autoSpaceDE w:val="0"/>
        <w:autoSpaceDN w:val="0"/>
        <w:adjustRightInd w:val="0"/>
        <w:spacing w:after="120"/>
        <w:rPr>
          <w:rFonts w:ascii="Times New Roman" w:hAnsi="Times New Roman" w:cs="Times New Roman"/>
          <w:b/>
          <w:sz w:val="24"/>
        </w:rPr>
      </w:pPr>
      <w:r w:rsidRPr="00FF237A">
        <w:rPr>
          <w:rFonts w:ascii="Times New Roman" w:hAnsi="Times New Roman"/>
          <w:b/>
          <w:sz w:val="24"/>
        </w:rPr>
        <w:t>Vzor EU CQ2: Kvalita úľavy</w:t>
      </w:r>
    </w:p>
    <w:p w14:paraId="24DB8DF8" w14:textId="02BF73FA" w:rsidR="00F5723F" w:rsidRPr="00FF237A" w:rsidRDefault="00BE49C3" w:rsidP="0090750A">
      <w:pPr>
        <w:pStyle w:val="ListParagraph"/>
        <w:numPr>
          <w:ilvl w:val="0"/>
          <w:numId w:val="16"/>
        </w:numPr>
        <w:spacing w:after="120"/>
        <w:jc w:val="both"/>
        <w:rPr>
          <w:rFonts w:ascii="Times New Roman" w:hAnsi="Times New Roman"/>
          <w:bCs/>
          <w:sz w:val="24"/>
        </w:rPr>
      </w:pPr>
      <w:r w:rsidRPr="00FF237A">
        <w:rPr>
          <w:rFonts w:ascii="Times New Roman" w:hAnsi="Times New Roman"/>
          <w:sz w:val="24"/>
        </w:rPr>
        <w:t>Veľké inštitúcie uvedené</w:t>
      </w:r>
      <w:r w:rsidR="00FF237A">
        <w:rPr>
          <w:rFonts w:ascii="Times New Roman" w:hAnsi="Times New Roman"/>
          <w:sz w:val="24"/>
        </w:rPr>
        <w:t xml:space="preserve"> v </w:t>
      </w:r>
      <w:r w:rsidRPr="00FF237A">
        <w:rPr>
          <w:rFonts w:ascii="Times New Roman" w:hAnsi="Times New Roman"/>
          <w:sz w:val="24"/>
        </w:rPr>
        <w:t>článku 8 ods. 2 tohto vykonávacieho nariadenia zverejňujú informácie uvedené</w:t>
      </w:r>
      <w:r w:rsidR="00FF237A">
        <w:rPr>
          <w:rFonts w:ascii="Times New Roman" w:hAnsi="Times New Roman"/>
          <w:sz w:val="24"/>
        </w:rPr>
        <w:t xml:space="preserve"> v </w:t>
      </w:r>
      <w:r w:rsidRPr="00FF237A">
        <w:rPr>
          <w:rFonts w:ascii="Times New Roman" w:hAnsi="Times New Roman"/>
          <w:sz w:val="24"/>
        </w:rPr>
        <w:t xml:space="preserve">článku 442 písm. c) nariadenia </w:t>
      </w:r>
      <w:r w:rsidRPr="00FF237A">
        <w:rPr>
          <w:rFonts w:ascii="Times New Roman" w:hAnsi="Times New Roman"/>
          <w:color w:val="000000"/>
          <w:sz w:val="24"/>
        </w:rPr>
        <w:t>CRR</w:t>
      </w:r>
      <w:r w:rsidRPr="00FF237A">
        <w:rPr>
          <w:rFonts w:ascii="Times New Roman" w:hAnsi="Times New Roman"/>
          <w:sz w:val="24"/>
        </w:rPr>
        <w:t xml:space="preserve"> podľa pokynov uvedených nižšie</w:t>
      </w:r>
      <w:r w:rsidR="00FF237A">
        <w:rPr>
          <w:rFonts w:ascii="Times New Roman" w:hAnsi="Times New Roman"/>
          <w:sz w:val="24"/>
        </w:rPr>
        <w:t xml:space="preserve"> v </w:t>
      </w:r>
      <w:r w:rsidRPr="00FF237A">
        <w:rPr>
          <w:rFonts w:ascii="Times New Roman" w:hAnsi="Times New Roman"/>
          <w:sz w:val="24"/>
        </w:rPr>
        <w:t>tejto prílohe</w:t>
      </w:r>
      <w:r w:rsidR="00FF237A">
        <w:rPr>
          <w:rFonts w:ascii="Times New Roman" w:hAnsi="Times New Roman"/>
          <w:sz w:val="24"/>
        </w:rPr>
        <w:t xml:space="preserve"> s </w:t>
      </w:r>
      <w:r w:rsidRPr="00FF237A">
        <w:rPr>
          <w:rFonts w:ascii="Times New Roman" w:hAnsi="Times New Roman"/>
          <w:sz w:val="24"/>
        </w:rPr>
        <w:t>cieľom vyplniť vzor EU CQ2, ktorý je uvedený</w:t>
      </w:r>
      <w:r w:rsidR="00FF237A">
        <w:rPr>
          <w:rFonts w:ascii="Times New Roman" w:hAnsi="Times New Roman"/>
          <w:sz w:val="24"/>
        </w:rPr>
        <w:t xml:space="preserve"> v </w:t>
      </w:r>
      <w:r w:rsidRPr="00FF237A">
        <w:rPr>
          <w:rFonts w:ascii="Times New Roman" w:hAnsi="Times New Roman"/>
          <w:sz w:val="24"/>
        </w:rPr>
        <w:t>prílohe XV dokumentu</w:t>
      </w:r>
      <w:r w:rsidR="00FF237A">
        <w:rPr>
          <w:rFonts w:ascii="Times New Roman" w:hAnsi="Times New Roman"/>
          <w:sz w:val="24"/>
        </w:rPr>
        <w:t xml:space="preserve"> s </w:t>
      </w:r>
      <w:r w:rsidRPr="00FF237A">
        <w:rPr>
          <w:rFonts w:ascii="Times New Roman" w:hAnsi="Times New Roman"/>
          <w:sz w:val="24"/>
        </w:rPr>
        <w:t>IT riešeniami orgánu EBA.</w:t>
      </w:r>
    </w:p>
    <w:p w14:paraId="15E22628" w14:textId="77777777" w:rsidR="00F5723F" w:rsidRPr="00FF237A" w:rsidRDefault="00F5723F" w:rsidP="00F5723F">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FF237A" w14:paraId="392618C4"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DE95D0" w14:textId="3F3A6664" w:rsidR="00F5723F" w:rsidRPr="00FF237A" w:rsidRDefault="00F5723F" w:rsidP="00D819DE">
            <w:pPr>
              <w:spacing w:after="120"/>
              <w:rPr>
                <w:rFonts w:ascii="Times New Roman" w:hAnsi="Times New Roman" w:cs="Times New Roman"/>
                <w:b/>
                <w:sz w:val="24"/>
              </w:rPr>
            </w:pPr>
            <w:r w:rsidRPr="00FF237A">
              <w:rPr>
                <w:rFonts w:ascii="Times New Roman" w:hAnsi="Times New Roman"/>
                <w:b/>
                <w:sz w:val="24"/>
              </w:rPr>
              <w:t>Odkazy na právne predpisy</w:t>
            </w:r>
            <w:r w:rsidR="00FF237A">
              <w:rPr>
                <w:rFonts w:ascii="Times New Roman" w:hAnsi="Times New Roman"/>
                <w:b/>
                <w:sz w:val="24"/>
              </w:rPr>
              <w:t xml:space="preserve"> a </w:t>
            </w:r>
            <w:r w:rsidRPr="00FF237A">
              <w:rPr>
                <w:rFonts w:ascii="Times New Roman" w:hAnsi="Times New Roman"/>
                <w:b/>
                <w:sz w:val="24"/>
              </w:rPr>
              <w:t>pokyny</w:t>
            </w:r>
          </w:p>
        </w:tc>
      </w:tr>
      <w:tr w:rsidR="00F5723F" w:rsidRPr="00FF237A" w14:paraId="64906EB5" w14:textId="77777777" w:rsidTr="00D819DE">
        <w:trPr>
          <w:trHeight w:val="238"/>
        </w:trPr>
        <w:tc>
          <w:tcPr>
            <w:tcW w:w="1384" w:type="dxa"/>
            <w:shd w:val="clear" w:color="auto" w:fill="D9D9D9" w:themeFill="background1" w:themeFillShade="D9"/>
          </w:tcPr>
          <w:p w14:paraId="0590E6A2" w14:textId="77777777" w:rsidR="00F5723F" w:rsidRPr="00FF237A" w:rsidRDefault="00F5723F" w:rsidP="00D819DE">
            <w:pPr>
              <w:autoSpaceDE w:val="0"/>
              <w:autoSpaceDN w:val="0"/>
              <w:adjustRightInd w:val="0"/>
              <w:spacing w:after="120"/>
              <w:rPr>
                <w:rFonts w:ascii="Times New Roman" w:hAnsi="Times New Roman" w:cs="Times New Roman"/>
                <w:b/>
                <w:sz w:val="24"/>
              </w:rPr>
            </w:pPr>
            <w:r w:rsidRPr="00FF237A">
              <w:rPr>
                <w:rFonts w:ascii="Times New Roman" w:hAnsi="Times New Roman"/>
                <w:b/>
                <w:sz w:val="24"/>
              </w:rPr>
              <w:t>Číslo riadku</w:t>
            </w:r>
          </w:p>
        </w:tc>
        <w:tc>
          <w:tcPr>
            <w:tcW w:w="7655" w:type="dxa"/>
            <w:shd w:val="clear" w:color="auto" w:fill="D9D9D9" w:themeFill="background1" w:themeFillShade="D9"/>
          </w:tcPr>
          <w:p w14:paraId="22EC76A5" w14:textId="77777777" w:rsidR="00F5723F" w:rsidRPr="00FF237A" w:rsidRDefault="00F5723F" w:rsidP="00D819DE">
            <w:pPr>
              <w:autoSpaceDE w:val="0"/>
              <w:autoSpaceDN w:val="0"/>
              <w:adjustRightInd w:val="0"/>
              <w:spacing w:after="120"/>
              <w:rPr>
                <w:rFonts w:ascii="Times New Roman" w:hAnsi="Times New Roman" w:cs="Times New Roman"/>
                <w:color w:val="000000"/>
                <w:sz w:val="24"/>
              </w:rPr>
            </w:pPr>
            <w:r w:rsidRPr="00FF237A">
              <w:rPr>
                <w:rFonts w:ascii="Times New Roman" w:hAnsi="Times New Roman"/>
                <w:b/>
                <w:sz w:val="24"/>
              </w:rPr>
              <w:t>Vysvetlenie</w:t>
            </w:r>
          </w:p>
        </w:tc>
      </w:tr>
      <w:tr w:rsidR="00F5723F" w:rsidRPr="00FF237A" w14:paraId="10337400" w14:textId="77777777" w:rsidTr="00D819DE">
        <w:trPr>
          <w:trHeight w:val="2033"/>
        </w:trPr>
        <w:tc>
          <w:tcPr>
            <w:tcW w:w="1384" w:type="dxa"/>
          </w:tcPr>
          <w:p w14:paraId="13F3FCA2" w14:textId="77777777" w:rsidR="00F5723F" w:rsidRPr="00FF237A" w:rsidRDefault="00F5723F" w:rsidP="00D819DE">
            <w:pPr>
              <w:pStyle w:val="Applicationdirecte"/>
              <w:spacing w:before="0"/>
            </w:pPr>
            <w:r w:rsidRPr="00FF237A">
              <w:t>010</w:t>
            </w:r>
          </w:p>
        </w:tc>
        <w:tc>
          <w:tcPr>
            <w:tcW w:w="7655" w:type="dxa"/>
          </w:tcPr>
          <w:p w14:paraId="122F9564" w14:textId="722796C6" w:rsidR="00F5723F" w:rsidRPr="00FF237A" w:rsidRDefault="00F5723F" w:rsidP="00D819DE">
            <w:pPr>
              <w:pStyle w:val="Applicationdirecte"/>
              <w:spacing w:before="0"/>
              <w:rPr>
                <w:b/>
              </w:rPr>
            </w:pPr>
            <w:r w:rsidRPr="00FF237A">
              <w:rPr>
                <w:b/>
              </w:rPr>
              <w:t>Úvery</w:t>
            </w:r>
            <w:r w:rsidR="00FF237A">
              <w:rPr>
                <w:b/>
              </w:rPr>
              <w:t xml:space="preserve"> a </w:t>
            </w:r>
            <w:r w:rsidRPr="00FF237A">
              <w:rPr>
                <w:b/>
              </w:rPr>
              <w:t>preddavky, pri ktorých sa úľava poskytla viac než dvakrát</w:t>
            </w:r>
          </w:p>
          <w:p w14:paraId="4682DC31" w14:textId="11191A34" w:rsidR="00F5723F" w:rsidRPr="00FF237A" w:rsidRDefault="00F5723F" w:rsidP="00D819DE">
            <w:pPr>
              <w:pStyle w:val="Fait"/>
              <w:spacing w:before="0" w:after="120"/>
            </w:pPr>
            <w:r w:rsidRPr="00FF237A">
              <w:t>Hrubá účtovná hodnota úverov</w:t>
            </w:r>
            <w:r w:rsidR="00FF237A">
              <w:t xml:space="preserve"> a </w:t>
            </w:r>
            <w:r w:rsidRPr="00FF237A">
              <w:t>preddavkov, pri ktorých boli</w:t>
            </w:r>
            <w:r w:rsidR="00FF237A">
              <w:t xml:space="preserve"> v </w:t>
            </w:r>
            <w:r w:rsidRPr="00FF237A">
              <w:t>minulosti</w:t>
            </w:r>
            <w:r w:rsidR="00FF237A">
              <w:t xml:space="preserve"> a </w:t>
            </w:r>
            <w:r w:rsidRPr="00FF237A">
              <w:t>viac než dvakrát poskytnuté opatrenia týkajúce sa úľavy.</w:t>
            </w:r>
          </w:p>
          <w:p w14:paraId="25462CDA" w14:textId="0A1F268F" w:rsidR="00F5723F" w:rsidRPr="00FF237A" w:rsidRDefault="00F5723F" w:rsidP="00D819DE">
            <w:pPr>
              <w:pStyle w:val="Fait"/>
              <w:spacing w:before="0" w:after="120"/>
            </w:pPr>
            <w:r w:rsidRPr="00FF237A">
              <w:t>Úvery</w:t>
            </w:r>
            <w:r w:rsidR="00FF237A">
              <w:t xml:space="preserve"> a </w:t>
            </w:r>
            <w:r w:rsidRPr="00FF237A">
              <w:t>preddavky, pri ktorých bola udelená úľava</w:t>
            </w:r>
            <w:r w:rsidR="00FF237A">
              <w:t xml:space="preserve"> a </w:t>
            </w:r>
            <w:r w:rsidRPr="00FF237A">
              <w:t>ktoré prestali byť klasifikované</w:t>
            </w:r>
            <w:r w:rsidR="00FF237A">
              <w:t xml:space="preserve"> v </w:t>
            </w:r>
            <w:r w:rsidRPr="00FF237A">
              <w:t>kategórii úľav (t. j. úvery</w:t>
            </w:r>
            <w:r w:rsidR="00FF237A">
              <w:t xml:space="preserve"> a </w:t>
            </w:r>
            <w:r w:rsidRPr="00FF237A">
              <w:t>preddavky</w:t>
            </w:r>
            <w:r w:rsidR="00FF237A">
              <w:t xml:space="preserve"> s </w:t>
            </w:r>
            <w:r w:rsidRPr="00FF237A">
              <w:t>úľavou, ktoré boli vyliečené), sú tu zahrnuté aj vtedy, keď bolo poskytnuté nové opatrenie týkajúce sa úľavy.</w:t>
            </w:r>
          </w:p>
        </w:tc>
      </w:tr>
      <w:tr w:rsidR="00F5723F" w:rsidRPr="00FF237A" w14:paraId="0F98E3D8" w14:textId="77777777" w:rsidTr="00D819DE">
        <w:trPr>
          <w:trHeight w:val="316"/>
        </w:trPr>
        <w:tc>
          <w:tcPr>
            <w:tcW w:w="1384" w:type="dxa"/>
          </w:tcPr>
          <w:p w14:paraId="20F5DE72" w14:textId="77777777" w:rsidR="00F5723F" w:rsidRPr="00FF237A" w:rsidRDefault="00F5723F" w:rsidP="00D819DE">
            <w:pPr>
              <w:autoSpaceDE w:val="0"/>
              <w:autoSpaceDN w:val="0"/>
              <w:adjustRightInd w:val="0"/>
              <w:spacing w:after="120"/>
              <w:rPr>
                <w:rFonts w:ascii="Times New Roman" w:hAnsi="Times New Roman" w:cs="Times New Roman"/>
                <w:color w:val="000000"/>
                <w:sz w:val="24"/>
              </w:rPr>
            </w:pPr>
            <w:r w:rsidRPr="00FF237A">
              <w:rPr>
                <w:rFonts w:ascii="Times New Roman" w:hAnsi="Times New Roman"/>
                <w:sz w:val="24"/>
              </w:rPr>
              <w:t>020</w:t>
            </w:r>
          </w:p>
        </w:tc>
        <w:tc>
          <w:tcPr>
            <w:tcW w:w="7655" w:type="dxa"/>
          </w:tcPr>
          <w:p w14:paraId="136388F8" w14:textId="542DEBC9" w:rsidR="00F5723F" w:rsidRPr="00FF237A" w:rsidRDefault="00F5723F" w:rsidP="00D819DE">
            <w:pPr>
              <w:autoSpaceDE w:val="0"/>
              <w:autoSpaceDN w:val="0"/>
              <w:adjustRightInd w:val="0"/>
              <w:spacing w:after="120"/>
              <w:rPr>
                <w:rFonts w:ascii="Times New Roman" w:hAnsi="Times New Roman" w:cs="Times New Roman"/>
                <w:b/>
                <w:sz w:val="24"/>
              </w:rPr>
            </w:pPr>
            <w:r w:rsidRPr="00FF237A">
              <w:rPr>
                <w:rFonts w:ascii="Times New Roman" w:hAnsi="Times New Roman"/>
                <w:b/>
                <w:sz w:val="24"/>
              </w:rPr>
              <w:t>Problémové úvery</w:t>
            </w:r>
            <w:r w:rsidR="00FF237A">
              <w:rPr>
                <w:rFonts w:ascii="Times New Roman" w:hAnsi="Times New Roman"/>
                <w:b/>
                <w:sz w:val="24"/>
              </w:rPr>
              <w:t xml:space="preserve"> a </w:t>
            </w:r>
            <w:r w:rsidRPr="00FF237A">
              <w:rPr>
                <w:rFonts w:ascii="Times New Roman" w:hAnsi="Times New Roman"/>
                <w:b/>
                <w:sz w:val="24"/>
              </w:rPr>
              <w:t>preddavky</w:t>
            </w:r>
            <w:r w:rsidR="00FF237A">
              <w:rPr>
                <w:rFonts w:ascii="Times New Roman" w:hAnsi="Times New Roman"/>
                <w:b/>
                <w:sz w:val="24"/>
              </w:rPr>
              <w:t xml:space="preserve"> s </w:t>
            </w:r>
            <w:r w:rsidRPr="00FF237A">
              <w:rPr>
                <w:rFonts w:ascii="Times New Roman" w:hAnsi="Times New Roman"/>
                <w:b/>
                <w:sz w:val="24"/>
              </w:rPr>
              <w:t>úľavou, ktoré nesplnili kritériá na to, aby prestali byť klasifikované ako problémové</w:t>
            </w:r>
          </w:p>
          <w:p w14:paraId="6C8A457E" w14:textId="25448063" w:rsidR="00F5723F" w:rsidRPr="00FF237A" w:rsidRDefault="00F5723F" w:rsidP="00D819DE">
            <w:pPr>
              <w:pStyle w:val="Fait"/>
              <w:spacing w:before="0" w:after="120"/>
              <w:rPr>
                <w:b/>
              </w:rPr>
            </w:pPr>
            <w:r w:rsidRPr="00FF237A">
              <w:t>Hrubá účtovná hodnota problémových úverov</w:t>
            </w:r>
            <w:r w:rsidR="00FF237A">
              <w:t xml:space="preserve"> a </w:t>
            </w:r>
            <w:r w:rsidRPr="00FF237A">
              <w:t>preddavkov</w:t>
            </w:r>
            <w:r w:rsidR="00FF237A">
              <w:t xml:space="preserve"> s </w:t>
            </w:r>
            <w:r w:rsidRPr="00FF237A">
              <w:t>úľavou, ktoré sú</w:t>
            </w:r>
            <w:r w:rsidR="00FF237A">
              <w:t xml:space="preserve"> v </w:t>
            </w:r>
            <w:r w:rsidRPr="00FF237A">
              <w:t>kategórii problémových úverov</w:t>
            </w:r>
            <w:r w:rsidR="00FF237A">
              <w:t xml:space="preserve"> a </w:t>
            </w:r>
            <w:r w:rsidRPr="00FF237A">
              <w:t>preddavkov</w:t>
            </w:r>
            <w:r w:rsidR="00FF237A">
              <w:t xml:space="preserve"> s </w:t>
            </w:r>
            <w:r w:rsidRPr="00FF237A">
              <w:t>úľavou</w:t>
            </w:r>
            <w:r w:rsidR="00FF237A">
              <w:t xml:space="preserve"> v </w:t>
            </w:r>
            <w:r w:rsidRPr="00FF237A">
              <w:t>rámci obdobia liečenia</w:t>
            </w:r>
            <w:r w:rsidR="00FF237A">
              <w:t xml:space="preserve"> v </w:t>
            </w:r>
            <w:r w:rsidRPr="00FF237A">
              <w:t>trvaní 1 roka</w:t>
            </w:r>
            <w:r w:rsidR="00FF237A">
              <w:t xml:space="preserve"> a </w:t>
            </w:r>
            <w:r w:rsidRPr="00FF237A">
              <w:t>ktoré nesplnili opatrenia týkajúce sa úľavy po 12-mesačnom období liečenia,</w:t>
            </w:r>
            <w:r w:rsidR="00FF237A">
              <w:t xml:space="preserve"> a </w:t>
            </w:r>
            <w:r w:rsidRPr="00FF237A">
              <w:t>preto sa im nepodarilo prejsť</w:t>
            </w:r>
            <w:r w:rsidR="00FF237A">
              <w:t xml:space="preserve"> k </w:t>
            </w:r>
            <w:r w:rsidRPr="00FF237A">
              <w:t>bezproblémovému stavu</w:t>
            </w:r>
            <w:r w:rsidR="00FF237A">
              <w:t xml:space="preserve"> s </w:t>
            </w:r>
            <w:r w:rsidRPr="00FF237A">
              <w:t>úľavou, ale zostali</w:t>
            </w:r>
            <w:r w:rsidR="00FF237A">
              <w:t xml:space="preserve"> v </w:t>
            </w:r>
            <w:r w:rsidRPr="00FF237A">
              <w:t>stave problémových úverov</w:t>
            </w:r>
            <w:r w:rsidR="00FF237A">
              <w:t xml:space="preserve"> a </w:t>
            </w:r>
            <w:r w:rsidRPr="00FF237A">
              <w:t>preddavkov</w:t>
            </w:r>
            <w:r w:rsidR="00FF237A">
              <w:t xml:space="preserve"> s </w:t>
            </w:r>
            <w:r w:rsidRPr="00FF237A">
              <w:t>úľavou</w:t>
            </w:r>
            <w:r w:rsidR="00FF237A">
              <w:t xml:space="preserve"> v </w:t>
            </w:r>
            <w:r w:rsidRPr="00FF237A">
              <w:t>rámci obdobia liečenia.</w:t>
            </w:r>
          </w:p>
        </w:tc>
      </w:tr>
    </w:tbl>
    <w:p w14:paraId="77698CB0" w14:textId="77777777" w:rsidR="00F5723F" w:rsidRPr="00FF237A"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FF237A" w14:paraId="721A6B69" w14:textId="77777777" w:rsidTr="00D819DE">
        <w:trPr>
          <w:trHeight w:val="238"/>
        </w:trPr>
        <w:tc>
          <w:tcPr>
            <w:tcW w:w="9039" w:type="dxa"/>
            <w:gridSpan w:val="2"/>
            <w:shd w:val="clear" w:color="auto" w:fill="D9D9D9" w:themeFill="background1" w:themeFillShade="D9"/>
          </w:tcPr>
          <w:p w14:paraId="2747371F" w14:textId="63605BD2" w:rsidR="00F5723F" w:rsidRPr="00FF237A" w:rsidRDefault="00F5723F" w:rsidP="00D819DE">
            <w:pPr>
              <w:autoSpaceDE w:val="0"/>
              <w:autoSpaceDN w:val="0"/>
              <w:adjustRightInd w:val="0"/>
              <w:spacing w:after="120"/>
              <w:rPr>
                <w:rFonts w:ascii="Times New Roman" w:hAnsi="Times New Roman" w:cs="Times New Roman"/>
                <w:b/>
                <w:sz w:val="24"/>
              </w:rPr>
            </w:pPr>
            <w:r w:rsidRPr="00FF237A">
              <w:rPr>
                <w:rFonts w:ascii="Times New Roman" w:hAnsi="Times New Roman"/>
                <w:b/>
                <w:sz w:val="24"/>
              </w:rPr>
              <w:t>Odkazy na právne predpisy</w:t>
            </w:r>
            <w:r w:rsidR="00FF237A">
              <w:rPr>
                <w:rFonts w:ascii="Times New Roman" w:hAnsi="Times New Roman"/>
                <w:b/>
                <w:sz w:val="24"/>
              </w:rPr>
              <w:t xml:space="preserve"> a </w:t>
            </w:r>
            <w:r w:rsidRPr="00FF237A">
              <w:rPr>
                <w:rFonts w:ascii="Times New Roman" w:hAnsi="Times New Roman"/>
                <w:b/>
                <w:sz w:val="24"/>
              </w:rPr>
              <w:t>pokyny</w:t>
            </w:r>
          </w:p>
        </w:tc>
      </w:tr>
      <w:tr w:rsidR="00F5723F" w:rsidRPr="00FF237A" w14:paraId="151C462F" w14:textId="77777777" w:rsidTr="00D819DE">
        <w:trPr>
          <w:trHeight w:val="238"/>
        </w:trPr>
        <w:tc>
          <w:tcPr>
            <w:tcW w:w="1384" w:type="dxa"/>
            <w:shd w:val="clear" w:color="auto" w:fill="D9D9D9" w:themeFill="background1" w:themeFillShade="D9"/>
          </w:tcPr>
          <w:p w14:paraId="7A97A276" w14:textId="77777777" w:rsidR="00F5723F" w:rsidRPr="00FF237A" w:rsidRDefault="00F5723F" w:rsidP="00D819DE">
            <w:pPr>
              <w:autoSpaceDE w:val="0"/>
              <w:autoSpaceDN w:val="0"/>
              <w:adjustRightInd w:val="0"/>
              <w:spacing w:after="120"/>
              <w:rPr>
                <w:rFonts w:ascii="Times New Roman" w:hAnsi="Times New Roman" w:cs="Times New Roman"/>
                <w:b/>
                <w:sz w:val="24"/>
              </w:rPr>
            </w:pPr>
            <w:r w:rsidRPr="00FF237A">
              <w:rPr>
                <w:rFonts w:ascii="Times New Roman" w:hAnsi="Times New Roman"/>
                <w:b/>
                <w:sz w:val="24"/>
              </w:rPr>
              <w:t>Číslo stĺpca</w:t>
            </w:r>
          </w:p>
        </w:tc>
        <w:tc>
          <w:tcPr>
            <w:tcW w:w="7655" w:type="dxa"/>
            <w:shd w:val="clear" w:color="auto" w:fill="D9D9D9" w:themeFill="background1" w:themeFillShade="D9"/>
          </w:tcPr>
          <w:p w14:paraId="26408ADF" w14:textId="77777777" w:rsidR="00F5723F" w:rsidRPr="00FF237A" w:rsidRDefault="00F5723F" w:rsidP="00D819DE">
            <w:pPr>
              <w:autoSpaceDE w:val="0"/>
              <w:autoSpaceDN w:val="0"/>
              <w:adjustRightInd w:val="0"/>
              <w:spacing w:after="120"/>
              <w:rPr>
                <w:rFonts w:ascii="Times New Roman" w:hAnsi="Times New Roman" w:cs="Times New Roman"/>
                <w:b/>
                <w:sz w:val="24"/>
              </w:rPr>
            </w:pPr>
            <w:r w:rsidRPr="00FF237A">
              <w:rPr>
                <w:rFonts w:ascii="Times New Roman" w:hAnsi="Times New Roman"/>
                <w:b/>
                <w:sz w:val="24"/>
              </w:rPr>
              <w:t>Vysvetlenie</w:t>
            </w:r>
          </w:p>
        </w:tc>
      </w:tr>
      <w:tr w:rsidR="00F5723F" w:rsidRPr="00FF237A" w14:paraId="2677BB82" w14:textId="77777777" w:rsidTr="00D819DE">
        <w:trPr>
          <w:trHeight w:val="841"/>
        </w:trPr>
        <w:tc>
          <w:tcPr>
            <w:tcW w:w="1384" w:type="dxa"/>
          </w:tcPr>
          <w:p w14:paraId="78BD4340" w14:textId="77777777" w:rsidR="00F5723F" w:rsidRPr="00FF237A" w:rsidRDefault="00F5723F" w:rsidP="00D819DE">
            <w:pPr>
              <w:pStyle w:val="Applicationdirecte"/>
              <w:spacing w:before="0"/>
            </w:pPr>
            <w:r w:rsidRPr="00FF237A">
              <w:t>a</w:t>
            </w:r>
          </w:p>
        </w:tc>
        <w:tc>
          <w:tcPr>
            <w:tcW w:w="7655" w:type="dxa"/>
          </w:tcPr>
          <w:p w14:paraId="0FC9E7B6" w14:textId="23B8F7E8" w:rsidR="00F5723F" w:rsidRPr="00FF237A" w:rsidRDefault="00F5723F" w:rsidP="00D819DE">
            <w:pPr>
              <w:pStyle w:val="Fait"/>
              <w:spacing w:before="0" w:after="120"/>
              <w:rPr>
                <w:rFonts w:eastAsiaTheme="minorEastAsia"/>
                <w:b/>
              </w:rPr>
            </w:pPr>
            <w:r w:rsidRPr="00FF237A">
              <w:rPr>
                <w:b/>
              </w:rPr>
              <w:t>Hrubá účtovná hodnota expozícií</w:t>
            </w:r>
            <w:r w:rsidR="00FF237A">
              <w:rPr>
                <w:b/>
              </w:rPr>
              <w:t xml:space="preserve"> s </w:t>
            </w:r>
            <w:r w:rsidRPr="00FF237A">
              <w:rPr>
                <w:b/>
              </w:rPr>
              <w:t>úľavou</w:t>
            </w:r>
          </w:p>
          <w:p w14:paraId="4FCAF587" w14:textId="27EEB24D" w:rsidR="00F5723F" w:rsidRPr="00FF237A" w:rsidRDefault="00F5723F" w:rsidP="00D819DE">
            <w:pPr>
              <w:pStyle w:val="Institutionquisigne"/>
              <w:spacing w:before="0" w:after="120"/>
              <w:rPr>
                <w:i w:val="0"/>
              </w:rPr>
            </w:pPr>
            <w:r w:rsidRPr="00FF237A">
              <w:rPr>
                <w:i w:val="0"/>
              </w:rPr>
              <w:t>Hrubá účtovná hodnota, ako sa vymedzuje</w:t>
            </w:r>
            <w:r w:rsidR="00FF237A">
              <w:rPr>
                <w:i w:val="0"/>
              </w:rPr>
              <w:t xml:space="preserve"> v </w:t>
            </w:r>
            <w:r w:rsidRPr="00FF237A">
              <w:rPr>
                <w:i w:val="0"/>
              </w:rPr>
              <w:t>časti 1 odseku 34 prílohy</w:t>
            </w:r>
            <w:r w:rsidR="00FF237A">
              <w:rPr>
                <w:i w:val="0"/>
              </w:rPr>
              <w:t xml:space="preserve"> V k </w:t>
            </w:r>
            <w:r w:rsidRPr="00FF237A">
              <w:rPr>
                <w:i w:val="0"/>
              </w:rPr>
              <w:t xml:space="preserve">vykonávaciemu nariadeniu Komisie (EÚ) </w:t>
            </w:r>
            <w:r w:rsidR="00FF237A">
              <w:rPr>
                <w:i w:val="0"/>
              </w:rPr>
              <w:t>č. </w:t>
            </w:r>
            <w:r w:rsidRPr="00FF237A">
              <w:rPr>
                <w:i w:val="0"/>
              </w:rPr>
              <w:t>680/2014; expozície</w:t>
            </w:r>
            <w:r w:rsidR="00FF237A">
              <w:rPr>
                <w:i w:val="0"/>
              </w:rPr>
              <w:t xml:space="preserve"> s </w:t>
            </w:r>
            <w:r w:rsidRPr="00FF237A">
              <w:rPr>
                <w:i w:val="0"/>
              </w:rPr>
              <w:t>opatreniami týkajúcimi sa úľavy</w:t>
            </w:r>
            <w:r w:rsidR="00FF237A">
              <w:rPr>
                <w:i w:val="0"/>
              </w:rPr>
              <w:t xml:space="preserve"> v </w:t>
            </w:r>
            <w:r w:rsidRPr="00FF237A">
              <w:rPr>
                <w:i w:val="0"/>
              </w:rPr>
              <w:t>zmysle vymedzenia</w:t>
            </w:r>
            <w:r w:rsidR="00FF237A">
              <w:rPr>
                <w:i w:val="0"/>
              </w:rPr>
              <w:t xml:space="preserve"> v </w:t>
            </w:r>
            <w:r w:rsidRPr="00FF237A">
              <w:rPr>
                <w:i w:val="0"/>
              </w:rPr>
              <w:t>článku 47b CRR.</w:t>
            </w:r>
          </w:p>
          <w:p w14:paraId="383A0FAA" w14:textId="47029015" w:rsidR="00F5723F" w:rsidRPr="00FF237A" w:rsidRDefault="00F5723F" w:rsidP="00D819DE">
            <w:pPr>
              <w:pStyle w:val="Institutionquisigne"/>
              <w:spacing w:before="0" w:after="120"/>
            </w:pPr>
            <w:r w:rsidRPr="00FF237A">
              <w:rPr>
                <w:i w:val="0"/>
              </w:rPr>
              <w:t>V závislosti od toho, či expozície</w:t>
            </w:r>
            <w:r w:rsidR="00FF237A">
              <w:rPr>
                <w:i w:val="0"/>
              </w:rPr>
              <w:t xml:space="preserve"> s </w:t>
            </w:r>
            <w:r w:rsidRPr="00FF237A">
              <w:rPr>
                <w:i w:val="0"/>
              </w:rPr>
              <w:t>úľavou spĺňajú požadované podmienky stanovené</w:t>
            </w:r>
            <w:r w:rsidR="00FF237A">
              <w:rPr>
                <w:i w:val="0"/>
              </w:rPr>
              <w:t xml:space="preserve"> v </w:t>
            </w:r>
            <w:r w:rsidRPr="00FF237A">
              <w:rPr>
                <w:i w:val="0"/>
              </w:rPr>
              <w:t>článku 47a alebo 47b CRR, môžu byť označené za bezproblémové alebo problémové.</w:t>
            </w:r>
          </w:p>
        </w:tc>
      </w:tr>
    </w:tbl>
    <w:p w14:paraId="5A614065" w14:textId="77777777" w:rsidR="00F5723F" w:rsidRPr="00FF237A" w:rsidRDefault="00F5723F" w:rsidP="00F5723F">
      <w:pPr>
        <w:autoSpaceDE w:val="0"/>
        <w:autoSpaceDN w:val="0"/>
        <w:adjustRightInd w:val="0"/>
        <w:spacing w:after="120"/>
        <w:jc w:val="both"/>
        <w:rPr>
          <w:rFonts w:ascii="Times New Roman" w:hAnsi="Times New Roman" w:cs="Times New Roman"/>
          <w:b/>
          <w:sz w:val="24"/>
        </w:rPr>
      </w:pPr>
    </w:p>
    <w:p w14:paraId="5FF0382F" w14:textId="77777777" w:rsidR="00F5723F" w:rsidRPr="00FF237A" w:rsidRDefault="00F5723F" w:rsidP="00F5723F">
      <w:pPr>
        <w:autoSpaceDE w:val="0"/>
        <w:autoSpaceDN w:val="0"/>
        <w:adjustRightInd w:val="0"/>
        <w:spacing w:after="120"/>
        <w:jc w:val="both"/>
        <w:rPr>
          <w:rFonts w:ascii="Times New Roman" w:hAnsi="Times New Roman" w:cs="Times New Roman"/>
          <w:b/>
          <w:sz w:val="24"/>
        </w:rPr>
      </w:pPr>
    </w:p>
    <w:p w14:paraId="1DA84695" w14:textId="1E3C3482" w:rsidR="00F5723F" w:rsidRPr="00FF237A" w:rsidRDefault="00F5723F" w:rsidP="00F5723F">
      <w:pPr>
        <w:autoSpaceDE w:val="0"/>
        <w:autoSpaceDN w:val="0"/>
        <w:adjustRightInd w:val="0"/>
        <w:spacing w:after="120"/>
        <w:jc w:val="both"/>
        <w:rPr>
          <w:rFonts w:ascii="Times New Roman" w:hAnsi="Times New Roman" w:cs="Times New Roman"/>
          <w:b/>
          <w:sz w:val="24"/>
        </w:rPr>
      </w:pPr>
      <w:r w:rsidRPr="00FF237A">
        <w:rPr>
          <w:rFonts w:ascii="Times New Roman" w:hAnsi="Times New Roman"/>
          <w:b/>
          <w:sz w:val="24"/>
        </w:rPr>
        <w:t>Vzor EU CQ3: Kreditná kvalita bezproblémových</w:t>
      </w:r>
      <w:r w:rsidR="00FF237A">
        <w:rPr>
          <w:rFonts w:ascii="Times New Roman" w:hAnsi="Times New Roman"/>
          <w:b/>
          <w:sz w:val="24"/>
        </w:rPr>
        <w:t xml:space="preserve"> a </w:t>
      </w:r>
      <w:r w:rsidRPr="00FF237A">
        <w:rPr>
          <w:rFonts w:ascii="Times New Roman" w:hAnsi="Times New Roman"/>
          <w:b/>
          <w:sz w:val="24"/>
        </w:rPr>
        <w:t>problémových expozícií podľa dní po splatnosti</w:t>
      </w:r>
    </w:p>
    <w:p w14:paraId="5BA87DFF" w14:textId="7DEB04CD" w:rsidR="00F5723F" w:rsidRPr="00FF237A" w:rsidRDefault="00F5723F" w:rsidP="0090750A">
      <w:pPr>
        <w:pStyle w:val="ListParagraph"/>
        <w:numPr>
          <w:ilvl w:val="0"/>
          <w:numId w:val="17"/>
        </w:numPr>
        <w:spacing w:after="120"/>
        <w:jc w:val="both"/>
        <w:rPr>
          <w:rFonts w:ascii="Times New Roman" w:hAnsi="Times New Roman"/>
          <w:bCs/>
          <w:sz w:val="24"/>
        </w:rPr>
      </w:pPr>
      <w:r w:rsidRPr="00FF237A">
        <w:rPr>
          <w:rFonts w:ascii="Times New Roman" w:hAnsi="Times New Roman"/>
          <w:sz w:val="24"/>
        </w:rPr>
        <w:t>Inštitúcie zverejňujú informácie uvedené</w:t>
      </w:r>
      <w:r w:rsidR="00FF237A">
        <w:rPr>
          <w:rFonts w:ascii="Times New Roman" w:hAnsi="Times New Roman"/>
          <w:sz w:val="24"/>
        </w:rPr>
        <w:t xml:space="preserve"> v </w:t>
      </w:r>
      <w:r w:rsidRPr="00FF237A">
        <w:rPr>
          <w:rFonts w:ascii="Times New Roman" w:hAnsi="Times New Roman"/>
          <w:sz w:val="24"/>
        </w:rPr>
        <w:t xml:space="preserve">článku 442 písm. d) nariadenia </w:t>
      </w:r>
      <w:r w:rsidRPr="00FF237A">
        <w:rPr>
          <w:rFonts w:ascii="Times New Roman" w:hAnsi="Times New Roman"/>
          <w:color w:val="000000"/>
          <w:sz w:val="24"/>
        </w:rPr>
        <w:t>CRR</w:t>
      </w:r>
      <w:r w:rsidRPr="00FF237A">
        <w:rPr>
          <w:rFonts w:ascii="Times New Roman" w:hAnsi="Times New Roman"/>
          <w:sz w:val="24"/>
        </w:rPr>
        <w:t xml:space="preserve"> podľa pokynov uvedených nižšie</w:t>
      </w:r>
      <w:r w:rsidR="00FF237A">
        <w:rPr>
          <w:rFonts w:ascii="Times New Roman" w:hAnsi="Times New Roman"/>
          <w:sz w:val="24"/>
        </w:rPr>
        <w:t xml:space="preserve"> v </w:t>
      </w:r>
      <w:r w:rsidRPr="00FF237A">
        <w:rPr>
          <w:rFonts w:ascii="Times New Roman" w:hAnsi="Times New Roman"/>
          <w:sz w:val="24"/>
        </w:rPr>
        <w:t>tejto prílohe</w:t>
      </w:r>
      <w:r w:rsidR="00FF237A">
        <w:rPr>
          <w:rFonts w:ascii="Times New Roman" w:hAnsi="Times New Roman"/>
          <w:sz w:val="24"/>
        </w:rPr>
        <w:t xml:space="preserve"> s </w:t>
      </w:r>
      <w:r w:rsidRPr="00FF237A">
        <w:rPr>
          <w:rFonts w:ascii="Times New Roman" w:hAnsi="Times New Roman"/>
          <w:sz w:val="24"/>
        </w:rPr>
        <w:t>cieľom vyplniť vzor EU CQ3, ktorý je uvedený</w:t>
      </w:r>
      <w:r w:rsidR="00FF237A">
        <w:rPr>
          <w:rFonts w:ascii="Times New Roman" w:hAnsi="Times New Roman"/>
          <w:sz w:val="24"/>
        </w:rPr>
        <w:t xml:space="preserve"> v </w:t>
      </w:r>
      <w:r w:rsidRPr="00FF237A">
        <w:rPr>
          <w:rFonts w:ascii="Times New Roman" w:hAnsi="Times New Roman"/>
          <w:sz w:val="24"/>
        </w:rPr>
        <w:t>prílohe XV dokumentu</w:t>
      </w:r>
      <w:r w:rsidR="00FF237A">
        <w:rPr>
          <w:rFonts w:ascii="Times New Roman" w:hAnsi="Times New Roman"/>
          <w:sz w:val="24"/>
        </w:rPr>
        <w:t xml:space="preserve"> s </w:t>
      </w:r>
      <w:r w:rsidRPr="00FF237A">
        <w:rPr>
          <w:rFonts w:ascii="Times New Roman" w:hAnsi="Times New Roman"/>
          <w:sz w:val="24"/>
        </w:rPr>
        <w:t>IT riešeniami orgánu EBA.</w:t>
      </w:r>
    </w:p>
    <w:p w14:paraId="69F67E7E" w14:textId="77777777" w:rsidR="00F5723F" w:rsidRPr="00FF237A" w:rsidRDefault="00F5723F" w:rsidP="00F5723F">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FF237A" w14:paraId="607CB656"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5FA654" w14:textId="37B4734F" w:rsidR="00F5723F" w:rsidRPr="00FF237A" w:rsidRDefault="00F5723F" w:rsidP="00D819DE">
            <w:pPr>
              <w:spacing w:after="120"/>
              <w:rPr>
                <w:rFonts w:ascii="Times New Roman" w:hAnsi="Times New Roman" w:cs="Times New Roman"/>
                <w:b/>
                <w:sz w:val="24"/>
              </w:rPr>
            </w:pPr>
            <w:r w:rsidRPr="00FF237A">
              <w:rPr>
                <w:rFonts w:ascii="Times New Roman" w:hAnsi="Times New Roman"/>
                <w:b/>
                <w:sz w:val="24"/>
              </w:rPr>
              <w:t>Odkazy na právne predpisy</w:t>
            </w:r>
            <w:r w:rsidR="00FF237A">
              <w:rPr>
                <w:rFonts w:ascii="Times New Roman" w:hAnsi="Times New Roman"/>
                <w:b/>
                <w:sz w:val="24"/>
              </w:rPr>
              <w:t xml:space="preserve"> a </w:t>
            </w:r>
            <w:r w:rsidRPr="00FF237A">
              <w:rPr>
                <w:rFonts w:ascii="Times New Roman" w:hAnsi="Times New Roman"/>
                <w:b/>
                <w:sz w:val="24"/>
              </w:rPr>
              <w:t>pokyny</w:t>
            </w:r>
          </w:p>
        </w:tc>
      </w:tr>
      <w:tr w:rsidR="00F5723F" w:rsidRPr="00FF237A" w14:paraId="756F85AE" w14:textId="77777777" w:rsidTr="00D819DE">
        <w:trPr>
          <w:trHeight w:val="238"/>
        </w:trPr>
        <w:tc>
          <w:tcPr>
            <w:tcW w:w="1384" w:type="dxa"/>
            <w:shd w:val="clear" w:color="auto" w:fill="D9D9D9" w:themeFill="background1" w:themeFillShade="D9"/>
          </w:tcPr>
          <w:p w14:paraId="2B6BE892" w14:textId="77777777" w:rsidR="00F5723F" w:rsidRPr="00FF237A" w:rsidRDefault="00F5723F" w:rsidP="00D819DE">
            <w:pPr>
              <w:autoSpaceDE w:val="0"/>
              <w:autoSpaceDN w:val="0"/>
              <w:adjustRightInd w:val="0"/>
              <w:spacing w:after="120"/>
              <w:rPr>
                <w:rFonts w:ascii="Times New Roman" w:hAnsi="Times New Roman" w:cs="Times New Roman"/>
                <w:b/>
                <w:sz w:val="24"/>
              </w:rPr>
            </w:pPr>
            <w:r w:rsidRPr="00FF237A">
              <w:rPr>
                <w:rFonts w:ascii="Times New Roman" w:hAnsi="Times New Roman"/>
                <w:b/>
                <w:sz w:val="24"/>
              </w:rPr>
              <w:t>Číslo riadku</w:t>
            </w:r>
          </w:p>
        </w:tc>
        <w:tc>
          <w:tcPr>
            <w:tcW w:w="7655" w:type="dxa"/>
            <w:shd w:val="clear" w:color="auto" w:fill="D9D9D9" w:themeFill="background1" w:themeFillShade="D9"/>
          </w:tcPr>
          <w:p w14:paraId="65C5EF05" w14:textId="77777777" w:rsidR="00F5723F" w:rsidRPr="00FF237A" w:rsidRDefault="00F5723F" w:rsidP="00D819DE">
            <w:pPr>
              <w:autoSpaceDE w:val="0"/>
              <w:autoSpaceDN w:val="0"/>
              <w:adjustRightInd w:val="0"/>
              <w:spacing w:after="120"/>
              <w:rPr>
                <w:rFonts w:ascii="Times New Roman" w:hAnsi="Times New Roman" w:cs="Times New Roman"/>
                <w:color w:val="000000"/>
                <w:sz w:val="24"/>
              </w:rPr>
            </w:pPr>
            <w:r w:rsidRPr="00FF237A">
              <w:rPr>
                <w:rFonts w:ascii="Times New Roman" w:hAnsi="Times New Roman"/>
                <w:b/>
                <w:sz w:val="24"/>
              </w:rPr>
              <w:t>Vysvetlenie</w:t>
            </w:r>
          </w:p>
        </w:tc>
      </w:tr>
      <w:tr w:rsidR="00F5723F" w:rsidRPr="00FF237A" w14:paraId="23DC991A" w14:textId="77777777" w:rsidTr="00D819DE">
        <w:trPr>
          <w:trHeight w:val="845"/>
        </w:trPr>
        <w:tc>
          <w:tcPr>
            <w:tcW w:w="1384" w:type="dxa"/>
          </w:tcPr>
          <w:p w14:paraId="52684F82" w14:textId="77777777" w:rsidR="00F5723F" w:rsidRPr="00FF237A" w:rsidRDefault="00F5723F" w:rsidP="00D819DE">
            <w:pPr>
              <w:pStyle w:val="Applicationdirecte"/>
              <w:spacing w:before="0"/>
            </w:pPr>
            <w:r w:rsidRPr="00FF237A">
              <w:t>005</w:t>
            </w:r>
          </w:p>
        </w:tc>
        <w:tc>
          <w:tcPr>
            <w:tcW w:w="7655" w:type="dxa"/>
          </w:tcPr>
          <w:p w14:paraId="06BF0C44" w14:textId="5E78AA31" w:rsidR="00F5723F" w:rsidRPr="00FF237A" w:rsidRDefault="00F5723F" w:rsidP="00D819DE">
            <w:pPr>
              <w:pStyle w:val="Applicationdirecte"/>
              <w:spacing w:before="0"/>
              <w:rPr>
                <w:b/>
              </w:rPr>
            </w:pPr>
            <w:r w:rsidRPr="00FF237A">
              <w:rPr>
                <w:b/>
              </w:rPr>
              <w:t>Pokladničné zostatky</w:t>
            </w:r>
            <w:r w:rsidR="00FF237A">
              <w:rPr>
                <w:b/>
              </w:rPr>
              <w:t xml:space="preserve"> v </w:t>
            </w:r>
            <w:r w:rsidRPr="00FF237A">
              <w:rPr>
                <w:b/>
              </w:rPr>
              <w:t>centrálnych bankách</w:t>
            </w:r>
            <w:r w:rsidR="00FF237A">
              <w:rPr>
                <w:b/>
              </w:rPr>
              <w:t xml:space="preserve"> a </w:t>
            </w:r>
            <w:r w:rsidRPr="00FF237A">
              <w:rPr>
                <w:b/>
              </w:rPr>
              <w:t>ostatné vklady splatné na požiadanie</w:t>
            </w:r>
          </w:p>
          <w:p w14:paraId="6A463E9A" w14:textId="6EB3EE1A" w:rsidR="00F5723F" w:rsidRPr="00FF237A" w:rsidRDefault="00F5723F" w:rsidP="00D819DE">
            <w:pPr>
              <w:pStyle w:val="Applicationdirecte"/>
              <w:spacing w:before="0"/>
            </w:pPr>
            <w:r w:rsidRPr="00FF237A">
              <w:t>Inštitúcie zverejňujú tieto informácie</w:t>
            </w:r>
            <w:r w:rsidR="00FF237A">
              <w:t xml:space="preserve"> v </w:t>
            </w:r>
            <w:r w:rsidRPr="00FF237A">
              <w:t>súlade</w:t>
            </w:r>
            <w:r w:rsidR="00FF237A">
              <w:t xml:space="preserve"> s </w:t>
            </w:r>
            <w:r w:rsidRPr="00FF237A">
              <w:t>informáciami vykázanými</w:t>
            </w:r>
            <w:r w:rsidR="00FF237A">
              <w:t xml:space="preserve"> v </w:t>
            </w:r>
            <w:r w:rsidRPr="00FF237A">
              <w:t>prílohách III</w:t>
            </w:r>
            <w:r w:rsidR="00FF237A">
              <w:t xml:space="preserve"> a </w:t>
            </w:r>
            <w:r w:rsidRPr="00FF237A">
              <w:t>IV</w:t>
            </w:r>
            <w:r w:rsidR="00FF237A">
              <w:t xml:space="preserve"> k </w:t>
            </w:r>
            <w:r w:rsidRPr="00FF237A">
              <w:t xml:space="preserve">vykonávaciemu nariadeniu Komisie (EÚ) </w:t>
            </w:r>
            <w:r w:rsidR="00FF237A">
              <w:t>č. </w:t>
            </w:r>
            <w:r w:rsidRPr="00FF237A">
              <w:t>680/2014.</w:t>
            </w:r>
          </w:p>
        </w:tc>
      </w:tr>
      <w:tr w:rsidR="00F5723F" w:rsidRPr="00FF237A" w14:paraId="3467AA8E" w14:textId="77777777" w:rsidTr="00D819DE">
        <w:trPr>
          <w:trHeight w:val="845"/>
        </w:trPr>
        <w:tc>
          <w:tcPr>
            <w:tcW w:w="1384" w:type="dxa"/>
          </w:tcPr>
          <w:p w14:paraId="60EA3749" w14:textId="77777777" w:rsidR="00F5723F" w:rsidRPr="00FF237A" w:rsidRDefault="00F5723F" w:rsidP="00D819DE">
            <w:pPr>
              <w:pStyle w:val="Applicationdirecte"/>
              <w:spacing w:before="0"/>
            </w:pPr>
            <w:r w:rsidRPr="00FF237A">
              <w:t>010</w:t>
            </w:r>
          </w:p>
        </w:tc>
        <w:tc>
          <w:tcPr>
            <w:tcW w:w="7655" w:type="dxa"/>
          </w:tcPr>
          <w:p w14:paraId="1457D83E" w14:textId="422EDDE5" w:rsidR="00F5723F" w:rsidRPr="00FF237A" w:rsidRDefault="00F5723F" w:rsidP="00D819DE">
            <w:pPr>
              <w:pStyle w:val="Applicationdirecte"/>
              <w:spacing w:before="0"/>
              <w:rPr>
                <w:b/>
              </w:rPr>
            </w:pPr>
            <w:r w:rsidRPr="00FF237A">
              <w:rPr>
                <w:b/>
              </w:rPr>
              <w:t>Úvery</w:t>
            </w:r>
            <w:r w:rsidR="00FF237A">
              <w:rPr>
                <w:b/>
              </w:rPr>
              <w:t xml:space="preserve"> a </w:t>
            </w:r>
            <w:r w:rsidRPr="00FF237A">
              <w:rPr>
                <w:b/>
              </w:rPr>
              <w:t>preddavky</w:t>
            </w:r>
          </w:p>
          <w:p w14:paraId="090F8B82" w14:textId="086C967D" w:rsidR="00F5723F" w:rsidRPr="00FF237A" w:rsidRDefault="00F5723F" w:rsidP="00D819DE">
            <w:pPr>
              <w:pStyle w:val="Applicationdirecte"/>
              <w:spacing w:before="0"/>
            </w:pPr>
            <w:r w:rsidRPr="00FF237A">
              <w:t>Pozri vymedzenie</w:t>
            </w:r>
            <w:r w:rsidR="00FF237A">
              <w:t xml:space="preserve"> v </w:t>
            </w:r>
            <w:r w:rsidRPr="00FF237A">
              <w:t>EU-CR1: Bezproblémové</w:t>
            </w:r>
            <w:r w:rsidR="00FF237A">
              <w:t xml:space="preserve"> a </w:t>
            </w:r>
            <w:r w:rsidRPr="00FF237A">
              <w:t>problémové expozície</w:t>
            </w:r>
            <w:r w:rsidR="00FF237A">
              <w:t xml:space="preserve"> a </w:t>
            </w:r>
            <w:r w:rsidRPr="00FF237A">
              <w:t>súvisiace rezervy.</w:t>
            </w:r>
          </w:p>
        </w:tc>
      </w:tr>
      <w:tr w:rsidR="00F5723F" w:rsidRPr="00FF237A" w14:paraId="6878FAA6" w14:textId="77777777" w:rsidTr="00D819DE">
        <w:trPr>
          <w:trHeight w:val="3815"/>
        </w:trPr>
        <w:tc>
          <w:tcPr>
            <w:tcW w:w="1384" w:type="dxa"/>
          </w:tcPr>
          <w:p w14:paraId="0806E97F" w14:textId="77777777" w:rsidR="00F5723F" w:rsidRPr="00FF237A" w:rsidRDefault="00F5723F" w:rsidP="00D819DE">
            <w:pPr>
              <w:pStyle w:val="Applicationdirecte"/>
              <w:spacing w:before="0"/>
            </w:pPr>
            <w:r w:rsidRPr="00FF237A">
              <w:t>020 – 060, 080, 100 – 140, 160 – 210</w:t>
            </w:r>
          </w:p>
        </w:tc>
        <w:tc>
          <w:tcPr>
            <w:tcW w:w="7655" w:type="dxa"/>
          </w:tcPr>
          <w:p w14:paraId="0C3873CC" w14:textId="77777777" w:rsidR="00F5723F" w:rsidRPr="00FF237A" w:rsidRDefault="00F5723F" w:rsidP="00D819DE">
            <w:pPr>
              <w:pStyle w:val="Applicationdirecte"/>
              <w:spacing w:before="0"/>
              <w:rPr>
                <w:b/>
              </w:rPr>
            </w:pPr>
            <w:r w:rsidRPr="00FF237A">
              <w:rPr>
                <w:b/>
              </w:rPr>
              <w:t>Rozčlenenie protistrán</w:t>
            </w:r>
          </w:p>
          <w:p w14:paraId="6CBF1799" w14:textId="42C7A925" w:rsidR="00F5723F" w:rsidRPr="00FF237A" w:rsidRDefault="00F5723F" w:rsidP="00D819DE">
            <w:pPr>
              <w:pStyle w:val="Applicationdirecte"/>
              <w:spacing w:before="0"/>
            </w:pPr>
            <w:r w:rsidRPr="00FF237A">
              <w:t>Inštitúcie uplatňujú rozčlenenie podľa protistrán, ako sa vymedzuje</w:t>
            </w:r>
            <w:r w:rsidR="00FF237A">
              <w:t xml:space="preserve"> v </w:t>
            </w:r>
            <w:r w:rsidRPr="00FF237A">
              <w:t>časti 1 odseku 42 prílohy</w:t>
            </w:r>
            <w:r w:rsidR="00FF237A">
              <w:t xml:space="preserve"> V k </w:t>
            </w:r>
            <w:r w:rsidRPr="00FF237A">
              <w:t xml:space="preserve">vykonávaciemu nariadeniu Komisie (EÚ) </w:t>
            </w:r>
            <w:r w:rsidR="00FF237A">
              <w:t>č. </w:t>
            </w:r>
            <w:r w:rsidRPr="00FF237A">
              <w:t>680/2014.</w:t>
            </w:r>
          </w:p>
          <w:p w14:paraId="79F93526" w14:textId="52802B8A" w:rsidR="00F5723F" w:rsidRPr="00FF237A" w:rsidRDefault="00F5723F" w:rsidP="00D819DE">
            <w:pPr>
              <w:pStyle w:val="Fait"/>
              <w:spacing w:before="0" w:after="120"/>
            </w:pPr>
            <w:r w:rsidRPr="00FF237A">
              <w:t>Priradenie sektora protistrany sa zakladá výhradne na povahe bezprostrednej protistrany. Klasifikácia expozícií, ktoré vznikli spoločne viac než jednému dlžníkovi, sa vykonáva na základe vlastností dlžníka, ktorý bol pre rozhodnutie inštitúcie udeliť expozíciu relevantnejší alebo rozhodujúci. Popri iných klasifikáciách musí byť rozdelenie spoločne vzniknutých expozícií podľa sektora protistrany, krajiny sídla</w:t>
            </w:r>
            <w:r w:rsidR="00FF237A">
              <w:t xml:space="preserve"> a </w:t>
            </w:r>
            <w:r w:rsidRPr="00FF237A">
              <w:t>kódu NACE motivované vlastnosťami relevantnejšieho alebo rozhodujúcejšieho dlžníka.</w:t>
            </w:r>
          </w:p>
        </w:tc>
      </w:tr>
      <w:tr w:rsidR="00F5723F" w:rsidRPr="00FF237A" w14:paraId="4D7AA13F" w14:textId="77777777" w:rsidTr="00D819DE">
        <w:trPr>
          <w:trHeight w:val="316"/>
        </w:trPr>
        <w:tc>
          <w:tcPr>
            <w:tcW w:w="1384" w:type="dxa"/>
          </w:tcPr>
          <w:p w14:paraId="04349849" w14:textId="77777777" w:rsidR="00F5723F" w:rsidRPr="00FF237A" w:rsidRDefault="00F5723F" w:rsidP="00D819DE">
            <w:pPr>
              <w:autoSpaceDE w:val="0"/>
              <w:autoSpaceDN w:val="0"/>
              <w:adjustRightInd w:val="0"/>
              <w:spacing w:after="120"/>
              <w:rPr>
                <w:rFonts w:ascii="Times New Roman" w:hAnsi="Times New Roman" w:cs="Times New Roman"/>
                <w:color w:val="000000"/>
                <w:sz w:val="24"/>
              </w:rPr>
            </w:pPr>
            <w:r w:rsidRPr="00FF237A">
              <w:rPr>
                <w:rFonts w:ascii="Times New Roman" w:hAnsi="Times New Roman"/>
                <w:sz w:val="24"/>
              </w:rPr>
              <w:t>070</w:t>
            </w:r>
          </w:p>
        </w:tc>
        <w:tc>
          <w:tcPr>
            <w:tcW w:w="7655" w:type="dxa"/>
          </w:tcPr>
          <w:p w14:paraId="70C2E429" w14:textId="77777777" w:rsidR="00F5723F" w:rsidRPr="00FF237A" w:rsidRDefault="00F5723F" w:rsidP="00D819DE">
            <w:pPr>
              <w:autoSpaceDE w:val="0"/>
              <w:autoSpaceDN w:val="0"/>
              <w:adjustRightInd w:val="0"/>
              <w:spacing w:after="120"/>
              <w:rPr>
                <w:rFonts w:ascii="Times New Roman" w:hAnsi="Times New Roman" w:cs="Times New Roman"/>
                <w:b/>
                <w:sz w:val="24"/>
              </w:rPr>
            </w:pPr>
            <w:r w:rsidRPr="00FF237A">
              <w:rPr>
                <w:rFonts w:ascii="Times New Roman" w:hAnsi="Times New Roman"/>
                <w:b/>
                <w:sz w:val="24"/>
              </w:rPr>
              <w:t>MSP</w:t>
            </w:r>
          </w:p>
          <w:p w14:paraId="7FB7E935" w14:textId="164200E1" w:rsidR="00F5723F" w:rsidRPr="00FF237A" w:rsidRDefault="00F5723F" w:rsidP="00D819DE">
            <w:pPr>
              <w:autoSpaceDE w:val="0"/>
              <w:autoSpaceDN w:val="0"/>
              <w:adjustRightInd w:val="0"/>
              <w:spacing w:after="120"/>
              <w:jc w:val="both"/>
              <w:rPr>
                <w:rFonts w:ascii="Times New Roman" w:hAnsi="Times New Roman" w:cs="Times New Roman"/>
                <w:b/>
                <w:sz w:val="24"/>
              </w:rPr>
            </w:pPr>
            <w:r w:rsidRPr="00FF237A">
              <w:rPr>
                <w:rFonts w:ascii="Times New Roman" w:hAnsi="Times New Roman"/>
                <w:sz w:val="24"/>
              </w:rPr>
              <w:t>Ako sa vymedzuje</w:t>
            </w:r>
            <w:r w:rsidR="00FF237A">
              <w:rPr>
                <w:rFonts w:ascii="Times New Roman" w:hAnsi="Times New Roman"/>
                <w:sz w:val="24"/>
              </w:rPr>
              <w:t xml:space="preserve"> v </w:t>
            </w:r>
            <w:r w:rsidRPr="00FF237A">
              <w:rPr>
                <w:rFonts w:ascii="Times New Roman" w:hAnsi="Times New Roman"/>
                <w:sz w:val="24"/>
              </w:rPr>
              <w:t>časti 1 odseku 5 písm. i) prílohy</w:t>
            </w:r>
            <w:r w:rsidR="00FF237A">
              <w:rPr>
                <w:rFonts w:ascii="Times New Roman" w:hAnsi="Times New Roman"/>
                <w:sz w:val="24"/>
              </w:rPr>
              <w:t xml:space="preserve"> V k </w:t>
            </w:r>
            <w:r w:rsidRPr="00FF237A">
              <w:rPr>
                <w:rFonts w:ascii="Times New Roman" w:hAnsi="Times New Roman"/>
                <w:sz w:val="24"/>
              </w:rPr>
              <w:t xml:space="preserve">vykonávaciemu nariadeniu Komisie (EÚ) </w:t>
            </w:r>
            <w:r w:rsidR="00FF237A">
              <w:rPr>
                <w:rFonts w:ascii="Times New Roman" w:hAnsi="Times New Roman"/>
                <w:sz w:val="24"/>
              </w:rPr>
              <w:t>č. </w:t>
            </w:r>
            <w:r w:rsidRPr="00FF237A">
              <w:rPr>
                <w:rFonts w:ascii="Times New Roman" w:hAnsi="Times New Roman"/>
                <w:sz w:val="24"/>
              </w:rPr>
              <w:t>680/2014.</w:t>
            </w:r>
          </w:p>
        </w:tc>
      </w:tr>
      <w:tr w:rsidR="00F5723F" w:rsidRPr="00FF237A" w14:paraId="72DD6C4B" w14:textId="77777777" w:rsidTr="00D819DE">
        <w:trPr>
          <w:trHeight w:val="530"/>
        </w:trPr>
        <w:tc>
          <w:tcPr>
            <w:tcW w:w="1384" w:type="dxa"/>
          </w:tcPr>
          <w:p w14:paraId="7488C5A0" w14:textId="77777777" w:rsidR="00F5723F" w:rsidRPr="00FF237A" w:rsidRDefault="00F5723F" w:rsidP="00D819DE">
            <w:pPr>
              <w:autoSpaceDE w:val="0"/>
              <w:autoSpaceDN w:val="0"/>
              <w:adjustRightInd w:val="0"/>
              <w:spacing w:after="120"/>
              <w:rPr>
                <w:rFonts w:ascii="Times New Roman" w:eastAsia="Times New Roman" w:hAnsi="Times New Roman" w:cs="Times New Roman"/>
                <w:sz w:val="24"/>
              </w:rPr>
            </w:pPr>
            <w:r w:rsidRPr="00FF237A">
              <w:rPr>
                <w:rFonts w:ascii="Times New Roman" w:hAnsi="Times New Roman"/>
                <w:sz w:val="24"/>
              </w:rPr>
              <w:t>090</w:t>
            </w:r>
          </w:p>
        </w:tc>
        <w:tc>
          <w:tcPr>
            <w:tcW w:w="7655" w:type="dxa"/>
          </w:tcPr>
          <w:p w14:paraId="3E127FDD" w14:textId="77777777" w:rsidR="00F5723F" w:rsidRPr="00FF237A" w:rsidRDefault="00F5723F" w:rsidP="00D819DE">
            <w:pPr>
              <w:autoSpaceDE w:val="0"/>
              <w:autoSpaceDN w:val="0"/>
              <w:adjustRightInd w:val="0"/>
              <w:spacing w:after="120"/>
              <w:rPr>
                <w:rFonts w:ascii="Times New Roman" w:hAnsi="Times New Roman" w:cs="Times New Roman"/>
                <w:b/>
                <w:sz w:val="24"/>
              </w:rPr>
            </w:pPr>
            <w:r w:rsidRPr="00FF237A">
              <w:rPr>
                <w:rFonts w:ascii="Times New Roman" w:hAnsi="Times New Roman"/>
                <w:b/>
                <w:sz w:val="24"/>
              </w:rPr>
              <w:t>Dlhové cenné papiere</w:t>
            </w:r>
          </w:p>
          <w:p w14:paraId="66C01B1F" w14:textId="77084B88" w:rsidR="00F5723F" w:rsidRPr="00FF237A" w:rsidRDefault="00F5723F" w:rsidP="00D819DE">
            <w:pPr>
              <w:pStyle w:val="Applicationdirecte"/>
              <w:spacing w:before="0"/>
            </w:pPr>
            <w:r w:rsidRPr="00FF237A">
              <w:t>Pozri vymedzenie</w:t>
            </w:r>
            <w:r w:rsidR="00FF237A">
              <w:t xml:space="preserve"> v </w:t>
            </w:r>
            <w:r w:rsidRPr="00FF237A">
              <w:t>EU-CR1: Bezproblémové</w:t>
            </w:r>
            <w:r w:rsidR="00FF237A">
              <w:t xml:space="preserve"> a </w:t>
            </w:r>
            <w:r w:rsidRPr="00FF237A">
              <w:t>problémové expozície</w:t>
            </w:r>
            <w:r w:rsidR="00FF237A">
              <w:t xml:space="preserve"> a </w:t>
            </w:r>
            <w:r w:rsidRPr="00FF237A">
              <w:t>súvisiace rezervy.</w:t>
            </w:r>
          </w:p>
        </w:tc>
      </w:tr>
      <w:tr w:rsidR="00F5723F" w:rsidRPr="00FF237A" w14:paraId="0F26FB86" w14:textId="77777777" w:rsidTr="00D819DE">
        <w:trPr>
          <w:trHeight w:val="620"/>
        </w:trPr>
        <w:tc>
          <w:tcPr>
            <w:tcW w:w="1384" w:type="dxa"/>
          </w:tcPr>
          <w:p w14:paraId="33907900" w14:textId="77777777" w:rsidR="00F5723F" w:rsidRPr="00FF237A" w:rsidRDefault="00F5723F" w:rsidP="00D819DE">
            <w:pPr>
              <w:autoSpaceDE w:val="0"/>
              <w:autoSpaceDN w:val="0"/>
              <w:adjustRightInd w:val="0"/>
              <w:spacing w:after="120"/>
              <w:rPr>
                <w:rFonts w:ascii="Times New Roman" w:eastAsia="Times New Roman" w:hAnsi="Times New Roman" w:cs="Times New Roman"/>
                <w:sz w:val="24"/>
              </w:rPr>
            </w:pPr>
            <w:r w:rsidRPr="00FF237A">
              <w:rPr>
                <w:rFonts w:ascii="Times New Roman" w:hAnsi="Times New Roman"/>
                <w:sz w:val="24"/>
              </w:rPr>
              <w:t>150</w:t>
            </w:r>
          </w:p>
        </w:tc>
        <w:tc>
          <w:tcPr>
            <w:tcW w:w="7655" w:type="dxa"/>
          </w:tcPr>
          <w:p w14:paraId="487EC34D" w14:textId="77777777" w:rsidR="00F5723F" w:rsidRPr="00FF237A" w:rsidRDefault="00F5723F" w:rsidP="00D819DE">
            <w:pPr>
              <w:autoSpaceDE w:val="0"/>
              <w:autoSpaceDN w:val="0"/>
              <w:adjustRightInd w:val="0"/>
              <w:spacing w:after="120"/>
              <w:rPr>
                <w:rFonts w:ascii="Times New Roman" w:hAnsi="Times New Roman" w:cs="Times New Roman"/>
                <w:b/>
                <w:sz w:val="24"/>
              </w:rPr>
            </w:pPr>
            <w:r w:rsidRPr="00FF237A">
              <w:rPr>
                <w:rFonts w:ascii="Times New Roman" w:hAnsi="Times New Roman"/>
                <w:b/>
                <w:sz w:val="24"/>
              </w:rPr>
              <w:t>Podsúvahové expozície</w:t>
            </w:r>
          </w:p>
          <w:p w14:paraId="421733B2" w14:textId="34D3066F" w:rsidR="00F5723F" w:rsidRPr="00FF237A" w:rsidRDefault="00F5723F" w:rsidP="00D819DE">
            <w:pPr>
              <w:pStyle w:val="Applicationdirecte"/>
              <w:spacing w:before="0"/>
            </w:pPr>
            <w:r w:rsidRPr="00FF237A">
              <w:t>Pozri vymedzenie</w:t>
            </w:r>
            <w:r w:rsidR="00FF237A">
              <w:t xml:space="preserve"> v </w:t>
            </w:r>
            <w:r w:rsidRPr="00FF237A">
              <w:t>EU-CR1: Bezproblémové</w:t>
            </w:r>
            <w:r w:rsidR="00FF237A">
              <w:t xml:space="preserve"> a </w:t>
            </w:r>
            <w:r w:rsidRPr="00FF237A">
              <w:t>problémové expozície</w:t>
            </w:r>
            <w:r w:rsidR="00FF237A">
              <w:t xml:space="preserve"> a </w:t>
            </w:r>
            <w:r w:rsidRPr="00FF237A">
              <w:t>súvisiace rezervy.</w:t>
            </w:r>
          </w:p>
        </w:tc>
      </w:tr>
      <w:tr w:rsidR="00F5723F" w:rsidRPr="00FF237A" w14:paraId="3A451675" w14:textId="77777777" w:rsidTr="00D819DE">
        <w:trPr>
          <w:trHeight w:val="273"/>
        </w:trPr>
        <w:tc>
          <w:tcPr>
            <w:tcW w:w="1384" w:type="dxa"/>
          </w:tcPr>
          <w:p w14:paraId="658BFE92" w14:textId="77777777" w:rsidR="00F5723F" w:rsidRPr="00FF237A" w:rsidRDefault="00F5723F" w:rsidP="00D819DE">
            <w:pPr>
              <w:autoSpaceDE w:val="0"/>
              <w:autoSpaceDN w:val="0"/>
              <w:adjustRightInd w:val="0"/>
              <w:spacing w:after="120"/>
              <w:rPr>
                <w:rFonts w:ascii="Times New Roman" w:eastAsia="Times New Roman" w:hAnsi="Times New Roman" w:cs="Times New Roman"/>
                <w:sz w:val="24"/>
              </w:rPr>
            </w:pPr>
            <w:r w:rsidRPr="00FF237A">
              <w:rPr>
                <w:rFonts w:ascii="Times New Roman" w:hAnsi="Times New Roman"/>
                <w:sz w:val="24"/>
              </w:rPr>
              <w:t>210</w:t>
            </w:r>
          </w:p>
        </w:tc>
        <w:tc>
          <w:tcPr>
            <w:tcW w:w="7655" w:type="dxa"/>
          </w:tcPr>
          <w:p w14:paraId="46B21E66" w14:textId="77777777" w:rsidR="00F5723F" w:rsidRPr="00FF237A" w:rsidRDefault="00F5723F" w:rsidP="00D819DE">
            <w:pPr>
              <w:autoSpaceDE w:val="0"/>
              <w:autoSpaceDN w:val="0"/>
              <w:adjustRightInd w:val="0"/>
              <w:spacing w:after="120"/>
              <w:rPr>
                <w:rFonts w:ascii="Times New Roman" w:hAnsi="Times New Roman" w:cs="Times New Roman"/>
                <w:b/>
                <w:sz w:val="24"/>
              </w:rPr>
            </w:pPr>
            <w:r w:rsidRPr="00FF237A">
              <w:rPr>
                <w:rFonts w:ascii="Times New Roman" w:hAnsi="Times New Roman"/>
                <w:b/>
                <w:sz w:val="24"/>
              </w:rPr>
              <w:t>Spolu</w:t>
            </w:r>
          </w:p>
        </w:tc>
      </w:tr>
    </w:tbl>
    <w:p w14:paraId="077B5376" w14:textId="77777777" w:rsidR="00F5723F" w:rsidRPr="00FF237A"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FF237A" w14:paraId="4E2D04C6" w14:textId="77777777" w:rsidTr="00D819DE">
        <w:trPr>
          <w:trHeight w:val="238"/>
        </w:trPr>
        <w:tc>
          <w:tcPr>
            <w:tcW w:w="9039" w:type="dxa"/>
            <w:gridSpan w:val="2"/>
            <w:shd w:val="clear" w:color="auto" w:fill="D9D9D9" w:themeFill="background1" w:themeFillShade="D9"/>
          </w:tcPr>
          <w:p w14:paraId="213D77E3" w14:textId="10218F0B" w:rsidR="00F5723F" w:rsidRPr="00FF237A" w:rsidRDefault="00F5723F" w:rsidP="00D819DE">
            <w:pPr>
              <w:autoSpaceDE w:val="0"/>
              <w:autoSpaceDN w:val="0"/>
              <w:adjustRightInd w:val="0"/>
              <w:spacing w:after="120"/>
              <w:rPr>
                <w:rFonts w:ascii="Times New Roman" w:hAnsi="Times New Roman" w:cs="Times New Roman"/>
                <w:b/>
                <w:sz w:val="24"/>
              </w:rPr>
            </w:pPr>
            <w:r w:rsidRPr="00FF237A">
              <w:rPr>
                <w:rFonts w:ascii="Times New Roman" w:hAnsi="Times New Roman"/>
                <w:b/>
                <w:sz w:val="24"/>
              </w:rPr>
              <w:t>Odkazy na právne predpisy</w:t>
            </w:r>
            <w:r w:rsidR="00FF237A">
              <w:rPr>
                <w:rFonts w:ascii="Times New Roman" w:hAnsi="Times New Roman"/>
                <w:b/>
                <w:sz w:val="24"/>
              </w:rPr>
              <w:t xml:space="preserve"> a </w:t>
            </w:r>
            <w:r w:rsidRPr="00FF237A">
              <w:rPr>
                <w:rFonts w:ascii="Times New Roman" w:hAnsi="Times New Roman"/>
                <w:b/>
                <w:sz w:val="24"/>
              </w:rPr>
              <w:t>pokyny</w:t>
            </w:r>
          </w:p>
        </w:tc>
      </w:tr>
      <w:tr w:rsidR="00F5723F" w:rsidRPr="00FF237A" w14:paraId="146FD292" w14:textId="77777777" w:rsidTr="00D819DE">
        <w:trPr>
          <w:trHeight w:val="238"/>
        </w:trPr>
        <w:tc>
          <w:tcPr>
            <w:tcW w:w="1384" w:type="dxa"/>
            <w:shd w:val="clear" w:color="auto" w:fill="D9D9D9" w:themeFill="background1" w:themeFillShade="D9"/>
          </w:tcPr>
          <w:p w14:paraId="301CFA72" w14:textId="77777777" w:rsidR="00F5723F" w:rsidRPr="00FF237A" w:rsidRDefault="00F5723F" w:rsidP="00D819DE">
            <w:pPr>
              <w:autoSpaceDE w:val="0"/>
              <w:autoSpaceDN w:val="0"/>
              <w:adjustRightInd w:val="0"/>
              <w:spacing w:after="120"/>
              <w:rPr>
                <w:rFonts w:ascii="Times New Roman" w:hAnsi="Times New Roman" w:cs="Times New Roman"/>
                <w:b/>
                <w:sz w:val="24"/>
              </w:rPr>
            </w:pPr>
            <w:r w:rsidRPr="00FF237A">
              <w:rPr>
                <w:rFonts w:ascii="Times New Roman" w:hAnsi="Times New Roman"/>
                <w:b/>
                <w:sz w:val="24"/>
              </w:rPr>
              <w:t>Číslo stĺpca</w:t>
            </w:r>
          </w:p>
        </w:tc>
        <w:tc>
          <w:tcPr>
            <w:tcW w:w="7655" w:type="dxa"/>
            <w:shd w:val="clear" w:color="auto" w:fill="D9D9D9" w:themeFill="background1" w:themeFillShade="D9"/>
          </w:tcPr>
          <w:p w14:paraId="62C0AB13" w14:textId="77777777" w:rsidR="00F5723F" w:rsidRPr="00FF237A" w:rsidRDefault="00F5723F" w:rsidP="00D819DE">
            <w:pPr>
              <w:autoSpaceDE w:val="0"/>
              <w:autoSpaceDN w:val="0"/>
              <w:adjustRightInd w:val="0"/>
              <w:spacing w:after="120"/>
              <w:rPr>
                <w:rFonts w:ascii="Times New Roman" w:hAnsi="Times New Roman" w:cs="Times New Roman"/>
                <w:b/>
                <w:sz w:val="24"/>
              </w:rPr>
            </w:pPr>
            <w:r w:rsidRPr="00FF237A">
              <w:rPr>
                <w:rFonts w:ascii="Times New Roman" w:hAnsi="Times New Roman"/>
                <w:b/>
                <w:sz w:val="24"/>
              </w:rPr>
              <w:t>Vysvetlenie</w:t>
            </w:r>
          </w:p>
        </w:tc>
      </w:tr>
      <w:tr w:rsidR="00F5723F" w:rsidRPr="00FF237A" w14:paraId="7CAB3DDF" w14:textId="77777777" w:rsidTr="00D819DE">
        <w:trPr>
          <w:trHeight w:val="841"/>
        </w:trPr>
        <w:tc>
          <w:tcPr>
            <w:tcW w:w="1384" w:type="dxa"/>
          </w:tcPr>
          <w:p w14:paraId="20EDD646" w14:textId="77777777" w:rsidR="00F5723F" w:rsidRPr="00FF237A" w:rsidRDefault="00F5723F" w:rsidP="00D819DE">
            <w:pPr>
              <w:pStyle w:val="Applicationdirecte"/>
              <w:spacing w:before="0"/>
            </w:pPr>
            <w:r w:rsidRPr="00FF237A">
              <w:t>a</w:t>
            </w:r>
          </w:p>
        </w:tc>
        <w:tc>
          <w:tcPr>
            <w:tcW w:w="7655" w:type="dxa"/>
          </w:tcPr>
          <w:p w14:paraId="3E3EF2AD" w14:textId="77777777" w:rsidR="00FF237A" w:rsidRDefault="00F5723F" w:rsidP="00D819DE">
            <w:pPr>
              <w:pStyle w:val="Fait"/>
              <w:spacing w:before="0" w:after="120"/>
              <w:rPr>
                <w:b/>
              </w:rPr>
            </w:pPr>
            <w:r w:rsidRPr="00FF237A">
              <w:rPr>
                <w:b/>
              </w:rPr>
              <w:t>Hrubá účtovná hodnota/nominálna hodnota pri bezproblémových expozíciách</w:t>
            </w:r>
          </w:p>
          <w:p w14:paraId="041A368C" w14:textId="1580140B" w:rsidR="00F5723F" w:rsidRPr="00FF237A" w:rsidRDefault="00F5723F" w:rsidP="00D819DE">
            <w:pPr>
              <w:pStyle w:val="Fait"/>
              <w:spacing w:before="0" w:after="120"/>
            </w:pPr>
            <w:r w:rsidRPr="00FF237A">
              <w:t>Hrubá účtovná hodnota, ako sa vymedzuje</w:t>
            </w:r>
            <w:r w:rsidR="00FF237A">
              <w:t xml:space="preserve"> v </w:t>
            </w:r>
            <w:r w:rsidRPr="00FF237A">
              <w:t>časti 1 odseku 34 prílohy</w:t>
            </w:r>
            <w:r w:rsidR="00FF237A">
              <w:t xml:space="preserve"> V k </w:t>
            </w:r>
            <w:r w:rsidRPr="00FF237A">
              <w:t xml:space="preserve">vykonávaciemu nariadeniu Komisie (EÚ) </w:t>
            </w:r>
            <w:r w:rsidR="00FF237A">
              <w:t>č. </w:t>
            </w:r>
            <w:r w:rsidRPr="00FF237A">
              <w:t>680/2014; nominálna hodnota, ako sa vymedzuje</w:t>
            </w:r>
            <w:r w:rsidR="00FF237A">
              <w:t xml:space="preserve"> v </w:t>
            </w:r>
            <w:r w:rsidRPr="00FF237A">
              <w:t>časti 2 odseku 118 prílohy</w:t>
            </w:r>
            <w:r w:rsidR="00FF237A">
              <w:t xml:space="preserve"> V k </w:t>
            </w:r>
            <w:r w:rsidRPr="00FF237A">
              <w:t xml:space="preserve">vykonávaciemu nariadeniu Komisie (EÚ) </w:t>
            </w:r>
            <w:r w:rsidR="00FF237A">
              <w:t>č. </w:t>
            </w:r>
            <w:r w:rsidRPr="00FF237A">
              <w:t>680/2014.</w:t>
            </w:r>
          </w:p>
        </w:tc>
      </w:tr>
      <w:tr w:rsidR="00F5723F" w:rsidRPr="00FF237A" w14:paraId="08A84696" w14:textId="77777777" w:rsidTr="00D819DE">
        <w:trPr>
          <w:trHeight w:val="841"/>
        </w:trPr>
        <w:tc>
          <w:tcPr>
            <w:tcW w:w="1384" w:type="dxa"/>
          </w:tcPr>
          <w:p w14:paraId="507189E0" w14:textId="77777777" w:rsidR="00F5723F" w:rsidRPr="00FF237A" w:rsidRDefault="00F5723F" w:rsidP="00D819DE">
            <w:pPr>
              <w:pStyle w:val="Applicationdirecte"/>
              <w:spacing w:before="0"/>
            </w:pPr>
            <w:r w:rsidRPr="00FF237A">
              <w:t>b</w:t>
            </w:r>
          </w:p>
        </w:tc>
        <w:tc>
          <w:tcPr>
            <w:tcW w:w="7655" w:type="dxa"/>
          </w:tcPr>
          <w:p w14:paraId="2EC32593" w14:textId="4E4B79E2" w:rsidR="00F5723F" w:rsidRPr="00FF237A" w:rsidRDefault="00F5723F" w:rsidP="00D819DE">
            <w:pPr>
              <w:pStyle w:val="Fait"/>
              <w:spacing w:before="0" w:after="120"/>
              <w:ind w:left="720"/>
              <w:rPr>
                <w:rFonts w:eastAsiaTheme="minorEastAsia"/>
                <w:b/>
              </w:rPr>
            </w:pPr>
            <w:r w:rsidRPr="00FF237A">
              <w:rPr>
                <w:b/>
              </w:rPr>
              <w:t>Z čoho:</w:t>
            </w:r>
            <w:r w:rsidR="00FF237A">
              <w:rPr>
                <w:b/>
              </w:rPr>
              <w:t xml:space="preserve"> V </w:t>
            </w:r>
            <w:r w:rsidRPr="00FF237A">
              <w:rPr>
                <w:b/>
              </w:rPr>
              <w:t>rámci splatnosti alebo po splatnosti ≤ 30 dní</w:t>
            </w:r>
          </w:p>
          <w:p w14:paraId="0F855205" w14:textId="77777777" w:rsidR="00F5723F" w:rsidRPr="00FF237A" w:rsidRDefault="00F5723F" w:rsidP="00D819DE">
            <w:pPr>
              <w:pStyle w:val="Fait"/>
              <w:spacing w:before="0" w:after="120"/>
              <w:rPr>
                <w:rFonts w:eastAsiaTheme="minorEastAsia"/>
              </w:rPr>
            </w:pPr>
            <w:r w:rsidRPr="00FF237A">
              <w:t>Podkategória bezproblémových expozícií, ktoré nie sú po splatnosti alebo sú po splatnosti 1 až 30 dní.</w:t>
            </w:r>
          </w:p>
        </w:tc>
      </w:tr>
      <w:tr w:rsidR="00F5723F" w:rsidRPr="00FF237A" w14:paraId="33A22FD7" w14:textId="77777777" w:rsidTr="00D819DE">
        <w:trPr>
          <w:trHeight w:val="841"/>
        </w:trPr>
        <w:tc>
          <w:tcPr>
            <w:tcW w:w="1384" w:type="dxa"/>
          </w:tcPr>
          <w:p w14:paraId="3AA8A7E2" w14:textId="77777777" w:rsidR="00F5723F" w:rsidRPr="00FF237A" w:rsidRDefault="00F5723F" w:rsidP="00D819DE">
            <w:pPr>
              <w:pStyle w:val="Applicationdirecte"/>
              <w:spacing w:before="0"/>
            </w:pPr>
            <w:r w:rsidRPr="00FF237A">
              <w:t>c</w:t>
            </w:r>
          </w:p>
        </w:tc>
        <w:tc>
          <w:tcPr>
            <w:tcW w:w="7655" w:type="dxa"/>
          </w:tcPr>
          <w:p w14:paraId="733D5633" w14:textId="77777777" w:rsidR="00F5723F" w:rsidRPr="00FF237A" w:rsidRDefault="00F5723F" w:rsidP="00D819DE">
            <w:pPr>
              <w:pStyle w:val="Fait"/>
              <w:spacing w:before="0" w:after="120"/>
              <w:ind w:left="720"/>
              <w:rPr>
                <w:rFonts w:eastAsiaTheme="minorEastAsia"/>
                <w:b/>
              </w:rPr>
            </w:pPr>
            <w:r w:rsidRPr="00FF237A">
              <w:rPr>
                <w:b/>
              </w:rPr>
              <w:t>Z čoho: Po splatnosti &gt; 30 dní ≤ 90 dní</w:t>
            </w:r>
          </w:p>
          <w:p w14:paraId="1320DF36" w14:textId="77777777" w:rsidR="00F5723F" w:rsidRPr="00FF237A" w:rsidRDefault="00F5723F" w:rsidP="00D819DE">
            <w:pPr>
              <w:pStyle w:val="Fait"/>
              <w:spacing w:before="0" w:after="120"/>
            </w:pPr>
            <w:r w:rsidRPr="00FF237A">
              <w:t>Podkategória bezproblémových expozícií, ktoré sú 31 až 90 dní po splatnosti.</w:t>
            </w:r>
          </w:p>
          <w:p w14:paraId="6F1FD7AE" w14:textId="322CD2FE" w:rsidR="00F5723F" w:rsidRPr="00FF237A" w:rsidRDefault="00F5723F" w:rsidP="00D819DE">
            <w:pPr>
              <w:pStyle w:val="Fait"/>
              <w:spacing w:before="0" w:after="120"/>
              <w:rPr>
                <w:rFonts w:eastAsiaTheme="minorEastAsia"/>
              </w:rPr>
            </w:pPr>
            <w:r w:rsidRPr="00FF237A">
              <w:t>Okrem toho sa do tejto podkategórie zahŕňajú aj expozície, ktoré sú viac než 90 dní po splatnosti</w:t>
            </w:r>
            <w:r w:rsidR="00FF237A">
              <w:t xml:space="preserve"> a </w:t>
            </w:r>
            <w:r w:rsidRPr="00FF237A">
              <w:t>ktoré nie sú významné.</w:t>
            </w:r>
          </w:p>
        </w:tc>
      </w:tr>
      <w:tr w:rsidR="00F5723F" w:rsidRPr="00FF237A" w14:paraId="7F373577" w14:textId="77777777" w:rsidTr="00D819DE">
        <w:trPr>
          <w:trHeight w:val="841"/>
        </w:trPr>
        <w:tc>
          <w:tcPr>
            <w:tcW w:w="1384" w:type="dxa"/>
          </w:tcPr>
          <w:p w14:paraId="701207DF" w14:textId="77777777" w:rsidR="00F5723F" w:rsidRPr="00FF237A" w:rsidRDefault="00F5723F" w:rsidP="00D819DE">
            <w:pPr>
              <w:pStyle w:val="Applicationdirecte"/>
              <w:spacing w:before="0"/>
            </w:pPr>
            <w:r w:rsidRPr="00FF237A">
              <w:t>d</w:t>
            </w:r>
          </w:p>
        </w:tc>
        <w:tc>
          <w:tcPr>
            <w:tcW w:w="7655" w:type="dxa"/>
          </w:tcPr>
          <w:p w14:paraId="7EC4DBC3" w14:textId="77777777" w:rsidR="00F5723F" w:rsidRPr="00FF237A" w:rsidRDefault="00F5723F" w:rsidP="00D819DE">
            <w:pPr>
              <w:pStyle w:val="Fait"/>
              <w:spacing w:before="0" w:after="120"/>
              <w:rPr>
                <w:rFonts w:eastAsiaTheme="minorEastAsia"/>
                <w:b/>
              </w:rPr>
            </w:pPr>
            <w:r w:rsidRPr="00FF237A">
              <w:rPr>
                <w:b/>
              </w:rPr>
              <w:t>Hrubá účtovná hodnota/nominálna hodnota pri problémových expozíciách</w:t>
            </w:r>
          </w:p>
          <w:p w14:paraId="612FBB74" w14:textId="2F86C0E2" w:rsidR="00F5723F" w:rsidRPr="00FF237A" w:rsidRDefault="00F5723F" w:rsidP="00D819DE">
            <w:pPr>
              <w:pStyle w:val="Fait"/>
              <w:spacing w:before="0" w:after="120"/>
              <w:rPr>
                <w:b/>
              </w:rPr>
            </w:pPr>
            <w:r w:rsidRPr="00FF237A">
              <w:t>Hrubá účtovná hodnota, ako sa vymedzuje</w:t>
            </w:r>
            <w:r w:rsidR="00FF237A">
              <w:t xml:space="preserve"> v </w:t>
            </w:r>
            <w:r w:rsidRPr="00FF237A">
              <w:t>časti 1 odseku 34 prílohy</w:t>
            </w:r>
            <w:r w:rsidR="00FF237A">
              <w:t xml:space="preserve"> V k </w:t>
            </w:r>
            <w:r w:rsidRPr="00FF237A">
              <w:t xml:space="preserve">vykonávaciemu nariadeniu Komisie (EÚ) </w:t>
            </w:r>
            <w:r w:rsidR="00FF237A">
              <w:t>č. </w:t>
            </w:r>
            <w:r w:rsidRPr="00FF237A">
              <w:t>680/2014; nominálna hodnota, ako sa vymedzuje</w:t>
            </w:r>
            <w:r w:rsidR="00FF237A">
              <w:t xml:space="preserve"> v </w:t>
            </w:r>
            <w:r w:rsidRPr="00FF237A">
              <w:t>časti 2 odseku 118 prílohy</w:t>
            </w:r>
            <w:r w:rsidR="00FF237A">
              <w:t xml:space="preserve"> V k </w:t>
            </w:r>
            <w:r w:rsidRPr="00FF237A">
              <w:t xml:space="preserve">vykonávaciemu nariadeniu Komisie (EÚ) </w:t>
            </w:r>
            <w:r w:rsidR="00FF237A">
              <w:t>č. </w:t>
            </w:r>
            <w:r w:rsidRPr="00FF237A">
              <w:t>680/2014; problémové expozície podľa vymedzenia</w:t>
            </w:r>
            <w:r w:rsidR="00FF237A">
              <w:t xml:space="preserve"> v </w:t>
            </w:r>
            <w:r w:rsidRPr="00FF237A">
              <w:t>článku 47a CRR.</w:t>
            </w:r>
          </w:p>
        </w:tc>
      </w:tr>
      <w:tr w:rsidR="00F5723F" w:rsidRPr="00FF237A" w14:paraId="100BFE0F" w14:textId="77777777" w:rsidTr="00D819DE">
        <w:trPr>
          <w:trHeight w:val="316"/>
        </w:trPr>
        <w:tc>
          <w:tcPr>
            <w:tcW w:w="1384" w:type="dxa"/>
          </w:tcPr>
          <w:p w14:paraId="040B1EC1" w14:textId="77777777" w:rsidR="00F5723F" w:rsidRPr="00FF237A" w:rsidRDefault="00F5723F" w:rsidP="00D819DE">
            <w:pPr>
              <w:pStyle w:val="Applicationdirecte"/>
              <w:spacing w:before="0"/>
            </w:pPr>
            <w:r w:rsidRPr="00FF237A">
              <w:t>e</w:t>
            </w:r>
          </w:p>
        </w:tc>
        <w:tc>
          <w:tcPr>
            <w:tcW w:w="7655" w:type="dxa"/>
          </w:tcPr>
          <w:p w14:paraId="39A783CB" w14:textId="50AE842C" w:rsidR="00F5723F" w:rsidRPr="00FF237A" w:rsidRDefault="00F5723F" w:rsidP="00D819DE">
            <w:pPr>
              <w:autoSpaceDE w:val="0"/>
              <w:autoSpaceDN w:val="0"/>
              <w:adjustRightInd w:val="0"/>
              <w:spacing w:after="120"/>
              <w:ind w:left="720"/>
              <w:jc w:val="both"/>
              <w:rPr>
                <w:rFonts w:ascii="Times New Roman" w:hAnsi="Times New Roman" w:cs="Times New Roman"/>
                <w:b/>
                <w:sz w:val="24"/>
              </w:rPr>
            </w:pPr>
            <w:r w:rsidRPr="00FF237A">
              <w:rPr>
                <w:rFonts w:ascii="Times New Roman" w:hAnsi="Times New Roman"/>
                <w:b/>
                <w:sz w:val="24"/>
              </w:rPr>
              <w:t>Z čoho: Splatenie nepravdepodobné, ktoré sú</w:t>
            </w:r>
            <w:r w:rsidR="00FF237A">
              <w:rPr>
                <w:rFonts w:ascii="Times New Roman" w:hAnsi="Times New Roman"/>
                <w:b/>
                <w:sz w:val="24"/>
              </w:rPr>
              <w:t xml:space="preserve"> v </w:t>
            </w:r>
            <w:r w:rsidRPr="00FF237A">
              <w:rPr>
                <w:rFonts w:ascii="Times New Roman" w:hAnsi="Times New Roman"/>
                <w:b/>
                <w:sz w:val="24"/>
              </w:rPr>
              <w:t>rámci splatnosti alebo po splatnosti ≤ 90 dní</w:t>
            </w:r>
          </w:p>
          <w:p w14:paraId="6A77C6A1" w14:textId="77777777" w:rsidR="00F5723F" w:rsidRPr="00FF237A" w:rsidRDefault="00F5723F" w:rsidP="00D819DE">
            <w:pPr>
              <w:autoSpaceDE w:val="0"/>
              <w:autoSpaceDN w:val="0"/>
              <w:adjustRightInd w:val="0"/>
              <w:spacing w:after="120"/>
              <w:jc w:val="both"/>
              <w:rPr>
                <w:rFonts w:ascii="Times New Roman" w:hAnsi="Times New Roman" w:cs="Times New Roman"/>
                <w:sz w:val="24"/>
              </w:rPr>
            </w:pPr>
            <w:r w:rsidRPr="00FF237A">
              <w:rPr>
                <w:rFonts w:ascii="Times New Roman" w:hAnsi="Times New Roman"/>
                <w:sz w:val="24"/>
              </w:rPr>
              <w:t>Podkategória expozícií, ktoré buď nie sú po splatnosti, alebo sú najviac 90 dní po splatnosti, ale napriek tomu sú identifikované ako problémové podľa článku 47a CRR.</w:t>
            </w:r>
          </w:p>
        </w:tc>
      </w:tr>
      <w:tr w:rsidR="00F5723F" w:rsidRPr="00FF237A" w14:paraId="1B3AC04A" w14:textId="77777777" w:rsidTr="00D819DE">
        <w:trPr>
          <w:trHeight w:val="316"/>
        </w:trPr>
        <w:tc>
          <w:tcPr>
            <w:tcW w:w="1384" w:type="dxa"/>
          </w:tcPr>
          <w:p w14:paraId="371E4AAF" w14:textId="77777777" w:rsidR="00F5723F" w:rsidRPr="00FF237A" w:rsidRDefault="00F5723F" w:rsidP="00D819DE">
            <w:pPr>
              <w:autoSpaceDE w:val="0"/>
              <w:autoSpaceDN w:val="0"/>
              <w:adjustRightInd w:val="0"/>
              <w:spacing w:after="120"/>
              <w:rPr>
                <w:rFonts w:ascii="Times New Roman" w:eastAsia="Times New Roman" w:hAnsi="Times New Roman" w:cs="Times New Roman"/>
                <w:sz w:val="24"/>
              </w:rPr>
            </w:pPr>
            <w:r w:rsidRPr="00FF237A">
              <w:rPr>
                <w:rFonts w:ascii="Times New Roman" w:hAnsi="Times New Roman"/>
                <w:sz w:val="24"/>
              </w:rPr>
              <w:t>f</w:t>
            </w:r>
          </w:p>
        </w:tc>
        <w:tc>
          <w:tcPr>
            <w:tcW w:w="7655" w:type="dxa"/>
          </w:tcPr>
          <w:p w14:paraId="2023EF1F" w14:textId="77777777" w:rsidR="00F5723F" w:rsidRPr="00FF237A" w:rsidRDefault="00F5723F" w:rsidP="00D819DE">
            <w:pPr>
              <w:autoSpaceDE w:val="0"/>
              <w:autoSpaceDN w:val="0"/>
              <w:adjustRightInd w:val="0"/>
              <w:spacing w:after="120"/>
              <w:ind w:left="720"/>
              <w:jc w:val="both"/>
              <w:rPr>
                <w:rFonts w:ascii="Times New Roman" w:hAnsi="Times New Roman" w:cs="Times New Roman"/>
                <w:b/>
                <w:sz w:val="24"/>
              </w:rPr>
            </w:pPr>
            <w:r w:rsidRPr="00FF237A">
              <w:rPr>
                <w:rFonts w:ascii="Times New Roman" w:hAnsi="Times New Roman"/>
                <w:b/>
                <w:sz w:val="24"/>
              </w:rPr>
              <w:t>Z čoho: Po splatnosti &gt; 90 dní ≤ 180 dní</w:t>
            </w:r>
          </w:p>
          <w:p w14:paraId="1D99400C" w14:textId="77777777" w:rsidR="00F5723F" w:rsidRPr="00FF237A" w:rsidRDefault="00F5723F" w:rsidP="00D819DE">
            <w:pPr>
              <w:autoSpaceDE w:val="0"/>
              <w:autoSpaceDN w:val="0"/>
              <w:adjustRightInd w:val="0"/>
              <w:spacing w:after="120"/>
              <w:jc w:val="both"/>
              <w:rPr>
                <w:rFonts w:ascii="Times New Roman" w:hAnsi="Times New Roman" w:cs="Times New Roman"/>
                <w:b/>
                <w:sz w:val="24"/>
              </w:rPr>
            </w:pPr>
            <w:r w:rsidRPr="00FF237A">
              <w:rPr>
                <w:rFonts w:ascii="Times New Roman" w:hAnsi="Times New Roman"/>
                <w:sz w:val="24"/>
              </w:rPr>
              <w:t>Podkategória problémových expozícií, ktoré sú po splatnosti viac než 90 dní, ale najviac 180 dní.</w:t>
            </w:r>
          </w:p>
        </w:tc>
      </w:tr>
      <w:tr w:rsidR="00F5723F" w:rsidRPr="00FF237A" w14:paraId="1BFF12C6" w14:textId="77777777" w:rsidTr="00D819DE">
        <w:trPr>
          <w:trHeight w:val="316"/>
        </w:trPr>
        <w:tc>
          <w:tcPr>
            <w:tcW w:w="1384" w:type="dxa"/>
          </w:tcPr>
          <w:p w14:paraId="37EF85A4" w14:textId="77777777" w:rsidR="00F5723F" w:rsidRPr="00FF237A" w:rsidRDefault="00F5723F" w:rsidP="00D819DE">
            <w:pPr>
              <w:autoSpaceDE w:val="0"/>
              <w:autoSpaceDN w:val="0"/>
              <w:adjustRightInd w:val="0"/>
              <w:spacing w:after="120"/>
              <w:rPr>
                <w:rFonts w:ascii="Times New Roman" w:eastAsia="Times New Roman" w:hAnsi="Times New Roman" w:cs="Times New Roman"/>
                <w:sz w:val="24"/>
              </w:rPr>
            </w:pPr>
            <w:r w:rsidRPr="00FF237A">
              <w:rPr>
                <w:rFonts w:ascii="Times New Roman" w:hAnsi="Times New Roman"/>
                <w:sz w:val="24"/>
              </w:rPr>
              <w:t>g</w:t>
            </w:r>
          </w:p>
        </w:tc>
        <w:tc>
          <w:tcPr>
            <w:tcW w:w="7655" w:type="dxa"/>
          </w:tcPr>
          <w:p w14:paraId="7AE6A53D" w14:textId="77777777" w:rsidR="00F5723F" w:rsidRPr="00FF237A" w:rsidRDefault="00F5723F" w:rsidP="00D819DE">
            <w:pPr>
              <w:autoSpaceDE w:val="0"/>
              <w:autoSpaceDN w:val="0"/>
              <w:adjustRightInd w:val="0"/>
              <w:spacing w:after="120"/>
              <w:ind w:left="720"/>
              <w:jc w:val="both"/>
              <w:rPr>
                <w:rFonts w:ascii="Times New Roman" w:hAnsi="Times New Roman" w:cs="Times New Roman"/>
                <w:b/>
                <w:sz w:val="24"/>
              </w:rPr>
            </w:pPr>
            <w:r w:rsidRPr="00FF237A">
              <w:rPr>
                <w:rFonts w:ascii="Times New Roman" w:hAnsi="Times New Roman"/>
                <w:b/>
                <w:sz w:val="24"/>
              </w:rPr>
              <w:t>Z čoho: Po splatnosti &gt; 180 dní ≤ 1 rok</w:t>
            </w:r>
          </w:p>
          <w:p w14:paraId="7D5E0BFE" w14:textId="77777777" w:rsidR="00F5723F" w:rsidRPr="00FF237A" w:rsidRDefault="00F5723F" w:rsidP="00D819DE">
            <w:pPr>
              <w:autoSpaceDE w:val="0"/>
              <w:autoSpaceDN w:val="0"/>
              <w:adjustRightInd w:val="0"/>
              <w:spacing w:after="120"/>
              <w:jc w:val="both"/>
              <w:rPr>
                <w:rFonts w:ascii="Times New Roman" w:hAnsi="Times New Roman" w:cs="Times New Roman"/>
                <w:b/>
                <w:sz w:val="24"/>
              </w:rPr>
            </w:pPr>
            <w:r w:rsidRPr="00FF237A">
              <w:rPr>
                <w:rFonts w:ascii="Times New Roman" w:hAnsi="Times New Roman"/>
                <w:sz w:val="24"/>
              </w:rPr>
              <w:t>Podkategória problémových expozícií, ktoré sú po splatnosti viac než 180 dní, ale najviac 1 rok.</w:t>
            </w:r>
          </w:p>
        </w:tc>
      </w:tr>
      <w:tr w:rsidR="00F5723F" w:rsidRPr="00FF237A" w14:paraId="5DFB5BBD" w14:textId="77777777" w:rsidTr="00D819DE">
        <w:trPr>
          <w:trHeight w:val="695"/>
        </w:trPr>
        <w:tc>
          <w:tcPr>
            <w:tcW w:w="1384" w:type="dxa"/>
          </w:tcPr>
          <w:p w14:paraId="23800761" w14:textId="77777777" w:rsidR="00F5723F" w:rsidRPr="00FF237A" w:rsidRDefault="00F5723F" w:rsidP="00D819DE">
            <w:pPr>
              <w:autoSpaceDE w:val="0"/>
              <w:autoSpaceDN w:val="0"/>
              <w:adjustRightInd w:val="0"/>
              <w:spacing w:after="120"/>
              <w:rPr>
                <w:rFonts w:ascii="Times New Roman" w:eastAsia="Times New Roman" w:hAnsi="Times New Roman" w:cs="Times New Roman"/>
                <w:sz w:val="24"/>
              </w:rPr>
            </w:pPr>
            <w:r w:rsidRPr="00FF237A">
              <w:rPr>
                <w:rFonts w:ascii="Times New Roman" w:hAnsi="Times New Roman"/>
                <w:sz w:val="24"/>
              </w:rPr>
              <w:t>h</w:t>
            </w:r>
          </w:p>
        </w:tc>
        <w:tc>
          <w:tcPr>
            <w:tcW w:w="7655" w:type="dxa"/>
          </w:tcPr>
          <w:p w14:paraId="1DDFB6D2" w14:textId="77777777" w:rsidR="00FF237A" w:rsidRDefault="00F5723F" w:rsidP="00D819DE">
            <w:pPr>
              <w:autoSpaceDE w:val="0"/>
              <w:autoSpaceDN w:val="0"/>
              <w:adjustRightInd w:val="0"/>
              <w:spacing w:after="120"/>
              <w:ind w:left="720"/>
              <w:rPr>
                <w:rFonts w:ascii="Times New Roman" w:hAnsi="Times New Roman"/>
                <w:sz w:val="24"/>
              </w:rPr>
            </w:pPr>
            <w:r w:rsidRPr="00FF237A">
              <w:rPr>
                <w:rFonts w:ascii="Times New Roman" w:hAnsi="Times New Roman"/>
                <w:b/>
                <w:sz w:val="24"/>
              </w:rPr>
              <w:t>Z čoho: Po splatnosti &gt; 1 rok ≤ 2 roky</w:t>
            </w:r>
          </w:p>
          <w:p w14:paraId="1F320BCC" w14:textId="0FF0A467" w:rsidR="00F5723F" w:rsidRPr="00FF237A" w:rsidRDefault="00F5723F" w:rsidP="00D819DE">
            <w:pPr>
              <w:autoSpaceDE w:val="0"/>
              <w:autoSpaceDN w:val="0"/>
              <w:adjustRightInd w:val="0"/>
              <w:spacing w:after="120"/>
              <w:rPr>
                <w:rFonts w:ascii="Times New Roman" w:hAnsi="Times New Roman" w:cs="Times New Roman"/>
                <w:b/>
                <w:sz w:val="24"/>
              </w:rPr>
            </w:pPr>
            <w:r w:rsidRPr="00FF237A">
              <w:rPr>
                <w:rFonts w:ascii="Times New Roman" w:hAnsi="Times New Roman"/>
                <w:sz w:val="24"/>
              </w:rPr>
              <w:t>Podkategória problémových expozícií, ktoré sú po splatnosti viac než 1 rok, ale najviac 2 roky.</w:t>
            </w:r>
          </w:p>
        </w:tc>
      </w:tr>
      <w:tr w:rsidR="00F5723F" w:rsidRPr="00FF237A" w14:paraId="5258E83F" w14:textId="77777777" w:rsidTr="00D819DE">
        <w:trPr>
          <w:trHeight w:val="695"/>
        </w:trPr>
        <w:tc>
          <w:tcPr>
            <w:tcW w:w="1384" w:type="dxa"/>
          </w:tcPr>
          <w:p w14:paraId="0EFB43B5" w14:textId="77777777" w:rsidR="00F5723F" w:rsidRPr="00FF237A" w:rsidRDefault="00F5723F" w:rsidP="00D819DE">
            <w:pPr>
              <w:autoSpaceDE w:val="0"/>
              <w:autoSpaceDN w:val="0"/>
              <w:adjustRightInd w:val="0"/>
              <w:spacing w:after="120"/>
              <w:rPr>
                <w:rFonts w:ascii="Times New Roman" w:eastAsia="Times New Roman" w:hAnsi="Times New Roman" w:cs="Times New Roman"/>
                <w:sz w:val="24"/>
              </w:rPr>
            </w:pPr>
            <w:r w:rsidRPr="00FF237A">
              <w:rPr>
                <w:rFonts w:ascii="Times New Roman" w:hAnsi="Times New Roman"/>
                <w:sz w:val="24"/>
              </w:rPr>
              <w:t>i</w:t>
            </w:r>
          </w:p>
        </w:tc>
        <w:tc>
          <w:tcPr>
            <w:tcW w:w="7655" w:type="dxa"/>
          </w:tcPr>
          <w:p w14:paraId="5861310C" w14:textId="77777777" w:rsidR="00F5723F" w:rsidRPr="00FF237A" w:rsidRDefault="00F5723F" w:rsidP="00D819DE">
            <w:pPr>
              <w:autoSpaceDE w:val="0"/>
              <w:autoSpaceDN w:val="0"/>
              <w:adjustRightInd w:val="0"/>
              <w:spacing w:after="120"/>
              <w:ind w:left="720"/>
              <w:rPr>
                <w:rFonts w:ascii="Times New Roman" w:hAnsi="Times New Roman" w:cs="Times New Roman"/>
                <w:b/>
                <w:sz w:val="24"/>
              </w:rPr>
            </w:pPr>
            <w:r w:rsidRPr="00FF237A">
              <w:rPr>
                <w:rFonts w:ascii="Times New Roman" w:hAnsi="Times New Roman"/>
                <w:b/>
                <w:sz w:val="24"/>
              </w:rPr>
              <w:t>Z čoho: Po splatnosti &gt; 2 roky ≤ 5 rokov</w:t>
            </w:r>
          </w:p>
          <w:p w14:paraId="23A37F57" w14:textId="77777777" w:rsidR="00F5723F" w:rsidRPr="00FF237A" w:rsidRDefault="00F5723F" w:rsidP="00D819DE">
            <w:pPr>
              <w:autoSpaceDE w:val="0"/>
              <w:autoSpaceDN w:val="0"/>
              <w:adjustRightInd w:val="0"/>
              <w:spacing w:after="120"/>
              <w:rPr>
                <w:rFonts w:ascii="Times New Roman" w:hAnsi="Times New Roman" w:cs="Times New Roman"/>
                <w:b/>
                <w:sz w:val="24"/>
              </w:rPr>
            </w:pPr>
            <w:r w:rsidRPr="00FF237A">
              <w:rPr>
                <w:rFonts w:ascii="Times New Roman" w:hAnsi="Times New Roman"/>
                <w:sz w:val="24"/>
              </w:rPr>
              <w:lastRenderedPageBreak/>
              <w:t>Podkategória problémových expozícií, ktoré sú po splatnosti viac než 2 roky, ale najviac 5 rokov.</w:t>
            </w:r>
          </w:p>
        </w:tc>
      </w:tr>
      <w:tr w:rsidR="00F5723F" w:rsidRPr="00FF237A" w14:paraId="74A7660F" w14:textId="77777777" w:rsidTr="00D819DE">
        <w:trPr>
          <w:trHeight w:val="695"/>
        </w:trPr>
        <w:tc>
          <w:tcPr>
            <w:tcW w:w="1384" w:type="dxa"/>
          </w:tcPr>
          <w:p w14:paraId="37D2A934" w14:textId="77777777" w:rsidR="00F5723F" w:rsidRPr="00FF237A" w:rsidRDefault="00F5723F" w:rsidP="00D819DE">
            <w:pPr>
              <w:autoSpaceDE w:val="0"/>
              <w:autoSpaceDN w:val="0"/>
              <w:adjustRightInd w:val="0"/>
              <w:spacing w:after="120"/>
              <w:rPr>
                <w:rFonts w:ascii="Times New Roman" w:eastAsia="Times New Roman" w:hAnsi="Times New Roman" w:cs="Times New Roman"/>
                <w:sz w:val="24"/>
              </w:rPr>
            </w:pPr>
            <w:r w:rsidRPr="00FF237A">
              <w:rPr>
                <w:rFonts w:ascii="Times New Roman" w:hAnsi="Times New Roman"/>
                <w:sz w:val="24"/>
              </w:rPr>
              <w:lastRenderedPageBreak/>
              <w:t>j</w:t>
            </w:r>
          </w:p>
        </w:tc>
        <w:tc>
          <w:tcPr>
            <w:tcW w:w="7655" w:type="dxa"/>
          </w:tcPr>
          <w:p w14:paraId="27B21472" w14:textId="77777777" w:rsidR="00F5723F" w:rsidRPr="00FF237A" w:rsidRDefault="00F5723F" w:rsidP="00D819DE">
            <w:pPr>
              <w:autoSpaceDE w:val="0"/>
              <w:autoSpaceDN w:val="0"/>
              <w:adjustRightInd w:val="0"/>
              <w:spacing w:after="120"/>
              <w:ind w:left="720"/>
              <w:rPr>
                <w:rFonts w:ascii="Times New Roman" w:hAnsi="Times New Roman" w:cs="Times New Roman"/>
                <w:b/>
                <w:sz w:val="24"/>
              </w:rPr>
            </w:pPr>
            <w:r w:rsidRPr="00FF237A">
              <w:rPr>
                <w:rFonts w:ascii="Times New Roman" w:hAnsi="Times New Roman"/>
                <w:b/>
                <w:sz w:val="24"/>
              </w:rPr>
              <w:t>Z čoho: Po splatnosti &gt; 5 rokov ≤ 7 rokov</w:t>
            </w:r>
          </w:p>
          <w:p w14:paraId="75C72A1C" w14:textId="77777777" w:rsidR="00F5723F" w:rsidRPr="00FF237A" w:rsidRDefault="00F5723F" w:rsidP="00D819DE">
            <w:pPr>
              <w:autoSpaceDE w:val="0"/>
              <w:autoSpaceDN w:val="0"/>
              <w:adjustRightInd w:val="0"/>
              <w:spacing w:after="120"/>
              <w:rPr>
                <w:rFonts w:ascii="Times New Roman" w:hAnsi="Times New Roman" w:cs="Times New Roman"/>
                <w:b/>
                <w:sz w:val="24"/>
              </w:rPr>
            </w:pPr>
            <w:r w:rsidRPr="00FF237A">
              <w:rPr>
                <w:rFonts w:ascii="Times New Roman" w:hAnsi="Times New Roman"/>
                <w:sz w:val="24"/>
              </w:rPr>
              <w:t>Podkategória problémových expozícií, ktoré sú po splatnosti viac než 5 rokov, ale najviac 7 rokov.</w:t>
            </w:r>
          </w:p>
        </w:tc>
      </w:tr>
      <w:tr w:rsidR="00F5723F" w:rsidRPr="00FF237A" w14:paraId="7522ABA2" w14:textId="77777777" w:rsidTr="00D819DE">
        <w:trPr>
          <w:trHeight w:val="695"/>
        </w:trPr>
        <w:tc>
          <w:tcPr>
            <w:tcW w:w="1384" w:type="dxa"/>
          </w:tcPr>
          <w:p w14:paraId="5503513F" w14:textId="77777777" w:rsidR="00F5723F" w:rsidRPr="00FF237A" w:rsidRDefault="00F5723F" w:rsidP="00D819DE">
            <w:pPr>
              <w:autoSpaceDE w:val="0"/>
              <w:autoSpaceDN w:val="0"/>
              <w:adjustRightInd w:val="0"/>
              <w:spacing w:after="120"/>
              <w:rPr>
                <w:rFonts w:ascii="Times New Roman" w:eastAsia="Times New Roman" w:hAnsi="Times New Roman" w:cs="Times New Roman"/>
                <w:sz w:val="24"/>
              </w:rPr>
            </w:pPr>
            <w:r w:rsidRPr="00FF237A">
              <w:rPr>
                <w:rFonts w:ascii="Times New Roman" w:hAnsi="Times New Roman"/>
                <w:sz w:val="24"/>
              </w:rPr>
              <w:t>k</w:t>
            </w:r>
          </w:p>
        </w:tc>
        <w:tc>
          <w:tcPr>
            <w:tcW w:w="7655" w:type="dxa"/>
          </w:tcPr>
          <w:p w14:paraId="7B50CB34" w14:textId="77777777" w:rsidR="00F5723F" w:rsidRPr="00FF237A" w:rsidRDefault="00F5723F" w:rsidP="00D819DE">
            <w:pPr>
              <w:autoSpaceDE w:val="0"/>
              <w:autoSpaceDN w:val="0"/>
              <w:adjustRightInd w:val="0"/>
              <w:spacing w:after="120"/>
              <w:ind w:left="720"/>
              <w:rPr>
                <w:rFonts w:ascii="Times New Roman" w:hAnsi="Times New Roman" w:cs="Times New Roman"/>
                <w:b/>
                <w:sz w:val="24"/>
              </w:rPr>
            </w:pPr>
            <w:r w:rsidRPr="00FF237A">
              <w:rPr>
                <w:rFonts w:ascii="Times New Roman" w:hAnsi="Times New Roman"/>
                <w:b/>
                <w:sz w:val="24"/>
              </w:rPr>
              <w:t>Z čoho: Po splatnosti &gt; 7 rokov</w:t>
            </w:r>
          </w:p>
          <w:p w14:paraId="65908A9E" w14:textId="77777777" w:rsidR="00F5723F" w:rsidRPr="00FF237A" w:rsidRDefault="00F5723F" w:rsidP="00D819DE">
            <w:pPr>
              <w:autoSpaceDE w:val="0"/>
              <w:autoSpaceDN w:val="0"/>
              <w:adjustRightInd w:val="0"/>
              <w:spacing w:after="120"/>
              <w:rPr>
                <w:rFonts w:ascii="Times New Roman" w:hAnsi="Times New Roman" w:cs="Times New Roman"/>
                <w:b/>
                <w:sz w:val="24"/>
              </w:rPr>
            </w:pPr>
            <w:r w:rsidRPr="00FF237A">
              <w:rPr>
                <w:rFonts w:ascii="Times New Roman" w:hAnsi="Times New Roman"/>
                <w:sz w:val="24"/>
              </w:rPr>
              <w:t>Podkategória problémových expozícií, ktoré sú po splatnosti viac než 7 rokov.</w:t>
            </w:r>
          </w:p>
        </w:tc>
      </w:tr>
      <w:tr w:rsidR="00F5723F" w:rsidRPr="00FF237A" w14:paraId="627FC416" w14:textId="77777777" w:rsidTr="00D819DE">
        <w:trPr>
          <w:trHeight w:val="695"/>
        </w:trPr>
        <w:tc>
          <w:tcPr>
            <w:tcW w:w="1384" w:type="dxa"/>
          </w:tcPr>
          <w:p w14:paraId="4E1F56B1" w14:textId="77777777" w:rsidR="00F5723F" w:rsidRPr="00FF237A" w:rsidRDefault="00F5723F" w:rsidP="00D819DE">
            <w:pPr>
              <w:autoSpaceDE w:val="0"/>
              <w:autoSpaceDN w:val="0"/>
              <w:adjustRightInd w:val="0"/>
              <w:spacing w:after="120"/>
              <w:rPr>
                <w:rFonts w:ascii="Times New Roman" w:eastAsia="Times New Roman" w:hAnsi="Times New Roman" w:cs="Times New Roman"/>
                <w:sz w:val="24"/>
              </w:rPr>
            </w:pPr>
            <w:r w:rsidRPr="00FF237A">
              <w:rPr>
                <w:rFonts w:ascii="Times New Roman" w:hAnsi="Times New Roman"/>
                <w:sz w:val="24"/>
              </w:rPr>
              <w:t>l</w:t>
            </w:r>
          </w:p>
        </w:tc>
        <w:tc>
          <w:tcPr>
            <w:tcW w:w="7655" w:type="dxa"/>
          </w:tcPr>
          <w:p w14:paraId="234DB36C" w14:textId="7F626DFF" w:rsidR="00F5723F" w:rsidRPr="00FF237A" w:rsidRDefault="00F5723F" w:rsidP="00D819DE">
            <w:pPr>
              <w:autoSpaceDE w:val="0"/>
              <w:autoSpaceDN w:val="0"/>
              <w:adjustRightInd w:val="0"/>
              <w:spacing w:after="120"/>
              <w:ind w:left="720"/>
              <w:rPr>
                <w:rFonts w:ascii="Times New Roman" w:hAnsi="Times New Roman" w:cs="Times New Roman"/>
                <w:b/>
                <w:sz w:val="24"/>
              </w:rPr>
            </w:pPr>
            <w:r w:rsidRPr="00FF237A">
              <w:rPr>
                <w:rFonts w:ascii="Times New Roman" w:hAnsi="Times New Roman"/>
                <w:b/>
                <w:sz w:val="24"/>
              </w:rPr>
              <w:t>Z čoho</w:t>
            </w:r>
            <w:r w:rsidR="00FF237A">
              <w:rPr>
                <w:rFonts w:ascii="Times New Roman" w:hAnsi="Times New Roman"/>
                <w:b/>
                <w:sz w:val="24"/>
              </w:rPr>
              <w:t xml:space="preserve"> v </w:t>
            </w:r>
            <w:r w:rsidRPr="00FF237A">
              <w:rPr>
                <w:rFonts w:ascii="Times New Roman" w:hAnsi="Times New Roman"/>
                <w:b/>
                <w:sz w:val="24"/>
              </w:rPr>
              <w:t>stave zlyhania</w:t>
            </w:r>
          </w:p>
          <w:p w14:paraId="76E8F805" w14:textId="15C35CEE" w:rsidR="00F5723F" w:rsidRPr="00FF237A" w:rsidRDefault="00F5723F" w:rsidP="00D819DE">
            <w:pPr>
              <w:autoSpaceDE w:val="0"/>
              <w:autoSpaceDN w:val="0"/>
              <w:adjustRightInd w:val="0"/>
              <w:spacing w:after="120"/>
              <w:rPr>
                <w:rFonts w:ascii="Times New Roman" w:hAnsi="Times New Roman" w:cs="Times New Roman"/>
                <w:sz w:val="24"/>
              </w:rPr>
            </w:pPr>
            <w:r w:rsidRPr="00FF237A">
              <w:rPr>
                <w:rFonts w:ascii="Times New Roman" w:hAnsi="Times New Roman"/>
                <w:sz w:val="24"/>
              </w:rPr>
              <w:t>Expozície</w:t>
            </w:r>
            <w:r w:rsidR="00FF237A">
              <w:rPr>
                <w:rFonts w:ascii="Times New Roman" w:hAnsi="Times New Roman"/>
                <w:sz w:val="24"/>
              </w:rPr>
              <w:t xml:space="preserve"> v </w:t>
            </w:r>
            <w:r w:rsidRPr="00FF237A">
              <w:rPr>
                <w:rFonts w:ascii="Times New Roman" w:hAnsi="Times New Roman"/>
                <w:sz w:val="24"/>
              </w:rPr>
              <w:t>stave zlyhania podľa článku 178 CRR.</w:t>
            </w:r>
          </w:p>
        </w:tc>
      </w:tr>
    </w:tbl>
    <w:p w14:paraId="5A926BF6" w14:textId="77777777" w:rsidR="00F5723F" w:rsidRPr="00FF237A" w:rsidRDefault="00F5723F" w:rsidP="00F5723F">
      <w:pPr>
        <w:autoSpaceDE w:val="0"/>
        <w:autoSpaceDN w:val="0"/>
        <w:adjustRightInd w:val="0"/>
        <w:spacing w:after="120"/>
        <w:rPr>
          <w:rFonts w:ascii="Times New Roman" w:hAnsi="Times New Roman" w:cs="Times New Roman"/>
          <w:sz w:val="24"/>
        </w:rPr>
      </w:pPr>
    </w:p>
    <w:p w14:paraId="7416CDC8" w14:textId="77777777" w:rsidR="00FF237A" w:rsidRDefault="00F5723F" w:rsidP="00F5723F">
      <w:pPr>
        <w:autoSpaceDE w:val="0"/>
        <w:autoSpaceDN w:val="0"/>
        <w:adjustRightInd w:val="0"/>
        <w:spacing w:after="120"/>
        <w:jc w:val="both"/>
        <w:rPr>
          <w:rFonts w:ascii="Times New Roman" w:hAnsi="Times New Roman"/>
          <w:b/>
          <w:sz w:val="24"/>
        </w:rPr>
      </w:pPr>
      <w:r w:rsidRPr="00FF237A">
        <w:rPr>
          <w:rFonts w:ascii="Times New Roman" w:hAnsi="Times New Roman"/>
          <w:b/>
          <w:sz w:val="24"/>
        </w:rPr>
        <w:t>Vzor EU CQ4: Kvalita problémových expozícií podľa geografického členenia</w:t>
      </w:r>
    </w:p>
    <w:p w14:paraId="6C8A6FA6" w14:textId="0FEA569B" w:rsidR="00F5723F" w:rsidRPr="00FF237A" w:rsidRDefault="00F5723F" w:rsidP="0090750A">
      <w:pPr>
        <w:pStyle w:val="ListParagraph"/>
        <w:numPr>
          <w:ilvl w:val="0"/>
          <w:numId w:val="17"/>
        </w:numPr>
        <w:spacing w:after="120"/>
        <w:jc w:val="both"/>
        <w:rPr>
          <w:rFonts w:ascii="Times New Roman" w:hAnsi="Times New Roman"/>
          <w:bCs/>
          <w:sz w:val="24"/>
        </w:rPr>
      </w:pPr>
      <w:r w:rsidRPr="00FF237A">
        <w:rPr>
          <w:rFonts w:ascii="Times New Roman" w:hAnsi="Times New Roman"/>
          <w:sz w:val="24"/>
        </w:rPr>
        <w:t>Ak sa zahraničné pôvodné expozície vo všetkých zahraničných krajinách vo všetkých triedach expozícií rovnajú alebo sú vyššie než 10</w:t>
      </w:r>
      <w:r w:rsidR="00FF237A">
        <w:rPr>
          <w:rFonts w:ascii="Times New Roman" w:hAnsi="Times New Roman"/>
          <w:sz w:val="24"/>
        </w:rPr>
        <w:t> %</w:t>
      </w:r>
      <w:r w:rsidRPr="00FF237A">
        <w:rPr>
          <w:rFonts w:ascii="Times New Roman" w:hAnsi="Times New Roman"/>
          <w:sz w:val="24"/>
        </w:rPr>
        <w:t xml:space="preserve"> celkových (domácich</w:t>
      </w:r>
      <w:r w:rsidR="00FF237A">
        <w:rPr>
          <w:rFonts w:ascii="Times New Roman" w:hAnsi="Times New Roman"/>
          <w:sz w:val="24"/>
        </w:rPr>
        <w:t xml:space="preserve"> a </w:t>
      </w:r>
      <w:r w:rsidRPr="00FF237A">
        <w:rPr>
          <w:rFonts w:ascii="Times New Roman" w:hAnsi="Times New Roman"/>
          <w:sz w:val="24"/>
        </w:rPr>
        <w:t>zahraničných) pôvodných expozícií, veľké inštitúcie</w:t>
      </w:r>
      <w:r w:rsidR="00FF237A">
        <w:rPr>
          <w:rFonts w:ascii="Times New Roman" w:hAnsi="Times New Roman"/>
          <w:sz w:val="24"/>
        </w:rPr>
        <w:t xml:space="preserve"> a </w:t>
      </w:r>
      <w:r w:rsidRPr="00FF237A">
        <w:rPr>
          <w:rFonts w:ascii="Times New Roman" w:hAnsi="Times New Roman"/>
          <w:sz w:val="24"/>
        </w:rPr>
        <w:t>iné kótované inštitúcie zverejňujú informácie uvedené</w:t>
      </w:r>
      <w:r w:rsidR="00FF237A">
        <w:rPr>
          <w:rFonts w:ascii="Times New Roman" w:hAnsi="Times New Roman"/>
          <w:sz w:val="24"/>
        </w:rPr>
        <w:t xml:space="preserve"> v </w:t>
      </w:r>
      <w:r w:rsidRPr="00FF237A">
        <w:rPr>
          <w:rFonts w:ascii="Times New Roman" w:hAnsi="Times New Roman"/>
          <w:sz w:val="24"/>
        </w:rPr>
        <w:t>článku 442 písm. c)</w:t>
      </w:r>
      <w:r w:rsidR="00FF237A">
        <w:rPr>
          <w:rFonts w:ascii="Times New Roman" w:hAnsi="Times New Roman"/>
          <w:sz w:val="24"/>
        </w:rPr>
        <w:t xml:space="preserve"> a </w:t>
      </w:r>
      <w:r w:rsidRPr="00FF237A">
        <w:rPr>
          <w:rFonts w:ascii="Times New Roman" w:hAnsi="Times New Roman"/>
          <w:sz w:val="24"/>
        </w:rPr>
        <w:t>e) CRR podľa pokynov uvedených nižšie</w:t>
      </w:r>
      <w:r w:rsidR="00FF237A">
        <w:rPr>
          <w:rFonts w:ascii="Times New Roman" w:hAnsi="Times New Roman"/>
          <w:sz w:val="24"/>
        </w:rPr>
        <w:t xml:space="preserve"> v </w:t>
      </w:r>
      <w:r w:rsidRPr="00FF237A">
        <w:rPr>
          <w:rFonts w:ascii="Times New Roman" w:hAnsi="Times New Roman"/>
          <w:sz w:val="24"/>
        </w:rPr>
        <w:t>tejto prílohe</w:t>
      </w:r>
      <w:r w:rsidR="00FF237A">
        <w:rPr>
          <w:rFonts w:ascii="Times New Roman" w:hAnsi="Times New Roman"/>
          <w:sz w:val="24"/>
        </w:rPr>
        <w:t xml:space="preserve"> s </w:t>
      </w:r>
      <w:r w:rsidRPr="00FF237A">
        <w:rPr>
          <w:rFonts w:ascii="Times New Roman" w:hAnsi="Times New Roman"/>
          <w:sz w:val="24"/>
        </w:rPr>
        <w:t>cieľom vyplniť vzor EU CQ4, ktorý je uvedený</w:t>
      </w:r>
      <w:r w:rsidR="00FF237A">
        <w:rPr>
          <w:rFonts w:ascii="Times New Roman" w:hAnsi="Times New Roman"/>
          <w:sz w:val="24"/>
        </w:rPr>
        <w:t xml:space="preserve"> v </w:t>
      </w:r>
      <w:r w:rsidRPr="00FF237A">
        <w:rPr>
          <w:rFonts w:ascii="Times New Roman" w:hAnsi="Times New Roman"/>
          <w:sz w:val="24"/>
        </w:rPr>
        <w:t>prílohe XV</w:t>
      </w:r>
      <w:r w:rsidR="00FF237A">
        <w:rPr>
          <w:rFonts w:ascii="Times New Roman" w:hAnsi="Times New Roman"/>
          <w:sz w:val="24"/>
        </w:rPr>
        <w:t xml:space="preserve"> k </w:t>
      </w:r>
      <w:r w:rsidRPr="00FF237A">
        <w:rPr>
          <w:rFonts w:ascii="Times New Roman" w:hAnsi="Times New Roman"/>
          <w:sz w:val="24"/>
        </w:rPr>
        <w:t>tomuto vykonávaciemu nariadeniu.</w:t>
      </w:r>
    </w:p>
    <w:p w14:paraId="15EA35D5" w14:textId="77777777" w:rsidR="00F5723F" w:rsidRPr="00FF237A" w:rsidRDefault="00F5723F" w:rsidP="00F5723F">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FF237A" w14:paraId="45488A4C"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1FF00A" w14:textId="1A2D4536" w:rsidR="00F5723F" w:rsidRPr="00FF237A" w:rsidRDefault="00F5723F" w:rsidP="00D819DE">
            <w:pPr>
              <w:spacing w:after="120"/>
              <w:rPr>
                <w:rFonts w:ascii="Times New Roman" w:hAnsi="Times New Roman" w:cs="Times New Roman"/>
                <w:b/>
                <w:sz w:val="24"/>
              </w:rPr>
            </w:pPr>
            <w:r w:rsidRPr="00FF237A">
              <w:rPr>
                <w:rFonts w:ascii="Times New Roman" w:hAnsi="Times New Roman"/>
                <w:b/>
                <w:sz w:val="24"/>
              </w:rPr>
              <w:t>Odkazy na právne predpisy</w:t>
            </w:r>
            <w:r w:rsidR="00FF237A">
              <w:rPr>
                <w:rFonts w:ascii="Times New Roman" w:hAnsi="Times New Roman"/>
                <w:b/>
                <w:sz w:val="24"/>
              </w:rPr>
              <w:t xml:space="preserve"> a </w:t>
            </w:r>
            <w:r w:rsidRPr="00FF237A">
              <w:rPr>
                <w:rFonts w:ascii="Times New Roman" w:hAnsi="Times New Roman"/>
                <w:b/>
                <w:sz w:val="24"/>
              </w:rPr>
              <w:t>pokyny</w:t>
            </w:r>
          </w:p>
        </w:tc>
      </w:tr>
      <w:tr w:rsidR="00F5723F" w:rsidRPr="00FF237A" w14:paraId="7B00E531" w14:textId="77777777" w:rsidTr="00D819DE">
        <w:trPr>
          <w:trHeight w:val="238"/>
        </w:trPr>
        <w:tc>
          <w:tcPr>
            <w:tcW w:w="1384" w:type="dxa"/>
            <w:shd w:val="clear" w:color="auto" w:fill="D9D9D9" w:themeFill="background1" w:themeFillShade="D9"/>
          </w:tcPr>
          <w:p w14:paraId="0AEE5736" w14:textId="77777777" w:rsidR="00F5723F" w:rsidRPr="00FF237A" w:rsidRDefault="00F5723F" w:rsidP="00D819DE">
            <w:pPr>
              <w:autoSpaceDE w:val="0"/>
              <w:autoSpaceDN w:val="0"/>
              <w:adjustRightInd w:val="0"/>
              <w:spacing w:after="120"/>
              <w:rPr>
                <w:rFonts w:ascii="Times New Roman" w:hAnsi="Times New Roman" w:cs="Times New Roman"/>
                <w:b/>
                <w:sz w:val="24"/>
              </w:rPr>
            </w:pPr>
            <w:r w:rsidRPr="00FF237A">
              <w:rPr>
                <w:rFonts w:ascii="Times New Roman" w:hAnsi="Times New Roman"/>
                <w:b/>
                <w:sz w:val="24"/>
              </w:rPr>
              <w:t>Číslo riadku</w:t>
            </w:r>
          </w:p>
        </w:tc>
        <w:tc>
          <w:tcPr>
            <w:tcW w:w="7655" w:type="dxa"/>
            <w:shd w:val="clear" w:color="auto" w:fill="D9D9D9" w:themeFill="background1" w:themeFillShade="D9"/>
          </w:tcPr>
          <w:p w14:paraId="74945EAC" w14:textId="77777777" w:rsidR="00F5723F" w:rsidRPr="00FF237A" w:rsidRDefault="00F5723F" w:rsidP="00D819DE">
            <w:pPr>
              <w:autoSpaceDE w:val="0"/>
              <w:autoSpaceDN w:val="0"/>
              <w:adjustRightInd w:val="0"/>
              <w:spacing w:after="120"/>
              <w:rPr>
                <w:rFonts w:ascii="Times New Roman" w:hAnsi="Times New Roman" w:cs="Times New Roman"/>
                <w:color w:val="000000"/>
                <w:sz w:val="24"/>
              </w:rPr>
            </w:pPr>
            <w:r w:rsidRPr="00FF237A">
              <w:rPr>
                <w:rFonts w:ascii="Times New Roman" w:hAnsi="Times New Roman"/>
                <w:b/>
                <w:sz w:val="24"/>
              </w:rPr>
              <w:t>Vysvetlenie</w:t>
            </w:r>
          </w:p>
        </w:tc>
      </w:tr>
      <w:tr w:rsidR="00F5723F" w:rsidRPr="00FF237A" w14:paraId="3411D373" w14:textId="77777777" w:rsidTr="00D819DE">
        <w:trPr>
          <w:trHeight w:val="971"/>
        </w:trPr>
        <w:tc>
          <w:tcPr>
            <w:tcW w:w="1384" w:type="dxa"/>
          </w:tcPr>
          <w:p w14:paraId="6C657A9D" w14:textId="77777777" w:rsidR="00F5723F" w:rsidRPr="00FF237A" w:rsidRDefault="00F5723F" w:rsidP="00D819DE">
            <w:pPr>
              <w:pStyle w:val="Applicationdirecte"/>
              <w:spacing w:before="0"/>
            </w:pPr>
            <w:r w:rsidRPr="00FF237A">
              <w:t>010</w:t>
            </w:r>
          </w:p>
        </w:tc>
        <w:tc>
          <w:tcPr>
            <w:tcW w:w="7655" w:type="dxa"/>
          </w:tcPr>
          <w:p w14:paraId="0C1DD5F2" w14:textId="77777777" w:rsidR="00F5723F" w:rsidRPr="00FF237A" w:rsidRDefault="00F5723F" w:rsidP="00D819DE">
            <w:pPr>
              <w:pStyle w:val="Applicationdirecte"/>
              <w:spacing w:before="0"/>
              <w:rPr>
                <w:b/>
              </w:rPr>
            </w:pPr>
            <w:r w:rsidRPr="00FF237A">
              <w:rPr>
                <w:b/>
              </w:rPr>
              <w:t>Súvahové expozície</w:t>
            </w:r>
          </w:p>
          <w:p w14:paraId="6FA55098" w14:textId="77777777" w:rsidR="00F5723F" w:rsidRPr="00FF237A" w:rsidRDefault="00F5723F" w:rsidP="00D819DE">
            <w:pPr>
              <w:pStyle w:val="Fait"/>
              <w:spacing w:before="0" w:after="120"/>
            </w:pPr>
            <w:r w:rsidRPr="00FF237A">
              <w:t>Súvahové expozície spolu.</w:t>
            </w:r>
          </w:p>
        </w:tc>
      </w:tr>
      <w:tr w:rsidR="00F5723F" w:rsidRPr="00FF237A" w14:paraId="51358F6B" w14:textId="77777777" w:rsidTr="00D819DE">
        <w:trPr>
          <w:trHeight w:val="3491"/>
        </w:trPr>
        <w:tc>
          <w:tcPr>
            <w:tcW w:w="1384" w:type="dxa"/>
          </w:tcPr>
          <w:p w14:paraId="2AE9C2E9" w14:textId="00A8E371" w:rsidR="00F5723F" w:rsidRPr="00FF237A" w:rsidRDefault="00F5723F" w:rsidP="00D819DE">
            <w:pPr>
              <w:pStyle w:val="Applicationdirecte"/>
              <w:spacing w:before="0"/>
            </w:pPr>
            <w:r w:rsidRPr="00FF237A">
              <w:t>020 – 070</w:t>
            </w:r>
            <w:r w:rsidR="00FF237A">
              <w:t xml:space="preserve"> a </w:t>
            </w:r>
            <w:r w:rsidRPr="00FF237A">
              <w:t>090 – 140</w:t>
            </w:r>
          </w:p>
        </w:tc>
        <w:tc>
          <w:tcPr>
            <w:tcW w:w="7655" w:type="dxa"/>
          </w:tcPr>
          <w:p w14:paraId="64E74034" w14:textId="77777777" w:rsidR="00F5723F" w:rsidRPr="00FF237A" w:rsidRDefault="00F5723F" w:rsidP="00D819DE">
            <w:pPr>
              <w:pStyle w:val="Applicationdirecte"/>
              <w:spacing w:before="0"/>
              <w:rPr>
                <w:b/>
              </w:rPr>
            </w:pPr>
            <w:r w:rsidRPr="00FF237A">
              <w:rPr>
                <w:b/>
              </w:rPr>
              <w:t>Krajina</w:t>
            </w:r>
          </w:p>
          <w:p w14:paraId="169709BF" w14:textId="4BFEDF61" w:rsidR="00F5723F" w:rsidRPr="00FF237A" w:rsidRDefault="00F5723F" w:rsidP="00D819DE">
            <w:pPr>
              <w:pStyle w:val="Fait"/>
              <w:spacing w:before="0" w:after="120"/>
            </w:pPr>
            <w:r w:rsidRPr="00FF237A">
              <w:t>Krajina,</w:t>
            </w:r>
            <w:r w:rsidR="00FF237A">
              <w:t xml:space="preserve"> v </w:t>
            </w:r>
            <w:r w:rsidRPr="00FF237A">
              <w:t>ktorej sú expozície inštitúcie významné</w:t>
            </w:r>
            <w:r w:rsidR="00FF237A">
              <w:t xml:space="preserve"> v </w:t>
            </w:r>
            <w:r w:rsidRPr="00FF237A">
              <w:t>súlade</w:t>
            </w:r>
            <w:r w:rsidR="00FF237A">
              <w:t xml:space="preserve"> s </w:t>
            </w:r>
            <w:r w:rsidRPr="00FF237A">
              <w:t>článkom 432 CRR.</w:t>
            </w:r>
          </w:p>
          <w:p w14:paraId="3B5DABB8" w14:textId="3D6068D3" w:rsidR="00F5723F" w:rsidRPr="00FF237A" w:rsidRDefault="00F5723F" w:rsidP="00D819DE">
            <w:pPr>
              <w:autoSpaceDE w:val="0"/>
              <w:autoSpaceDN w:val="0"/>
              <w:adjustRightInd w:val="0"/>
              <w:spacing w:after="120"/>
              <w:jc w:val="both"/>
              <w:rPr>
                <w:rFonts w:ascii="Times New Roman" w:hAnsi="Times New Roman" w:cs="Times New Roman"/>
                <w:sz w:val="24"/>
              </w:rPr>
            </w:pPr>
            <w:r w:rsidRPr="00FF237A">
              <w:rPr>
                <w:rFonts w:ascii="Times New Roman" w:hAnsi="Times New Roman"/>
                <w:sz w:val="24"/>
              </w:rPr>
              <w:t>Ak sa významnosť krajín určuje</w:t>
            </w:r>
            <w:r w:rsidR="00FF237A">
              <w:rPr>
                <w:rFonts w:ascii="Times New Roman" w:hAnsi="Times New Roman"/>
                <w:sz w:val="24"/>
              </w:rPr>
              <w:t xml:space="preserve"> s </w:t>
            </w:r>
            <w:r w:rsidRPr="00FF237A">
              <w:rPr>
                <w:rFonts w:ascii="Times New Roman" w:hAnsi="Times New Roman"/>
                <w:sz w:val="24"/>
              </w:rPr>
              <w:t>použitím prahu významnosti, tento prah sa zverejňuje rovnako ako zoznam nevýznamných krajín zahrnutých</w:t>
            </w:r>
            <w:r w:rsidR="00FF237A">
              <w:rPr>
                <w:rFonts w:ascii="Times New Roman" w:hAnsi="Times New Roman"/>
                <w:sz w:val="24"/>
              </w:rPr>
              <w:t xml:space="preserve"> v </w:t>
            </w:r>
            <w:r w:rsidRPr="00FF237A">
              <w:rPr>
                <w:rFonts w:ascii="Times New Roman" w:hAnsi="Times New Roman"/>
                <w:sz w:val="24"/>
              </w:rPr>
              <w:t>riadkoch „Iné krajiny“.</w:t>
            </w:r>
          </w:p>
          <w:p w14:paraId="139188B0" w14:textId="77777777" w:rsidR="00F5723F" w:rsidRPr="00FF237A" w:rsidRDefault="00F5723F" w:rsidP="00D819DE">
            <w:pPr>
              <w:autoSpaceDE w:val="0"/>
              <w:autoSpaceDN w:val="0"/>
              <w:adjustRightInd w:val="0"/>
              <w:spacing w:after="120"/>
              <w:jc w:val="both"/>
            </w:pPr>
            <w:r w:rsidRPr="00FF237A">
              <w:rPr>
                <w:rFonts w:ascii="Times New Roman" w:hAnsi="Times New Roman"/>
                <w:sz w:val="24"/>
              </w:rPr>
              <w:t>Inštitúcie prideľujú expozície významnej krajine na základe sídla priamej protistrany. Expozície voči nadnárodným organizáciám sa nepriraďujú ku krajine sídla inštitúcie, ale do položky „Iné krajiny“.</w:t>
            </w:r>
          </w:p>
        </w:tc>
      </w:tr>
      <w:tr w:rsidR="00F5723F" w:rsidRPr="00FF237A" w14:paraId="6DA655C2" w14:textId="77777777" w:rsidTr="00D819DE">
        <w:trPr>
          <w:trHeight w:val="728"/>
        </w:trPr>
        <w:tc>
          <w:tcPr>
            <w:tcW w:w="1384" w:type="dxa"/>
          </w:tcPr>
          <w:p w14:paraId="0ECBE0A7" w14:textId="77777777" w:rsidR="00F5723F" w:rsidRPr="00FF237A" w:rsidRDefault="00F5723F" w:rsidP="00D819DE">
            <w:pPr>
              <w:pStyle w:val="Applicationdirecte"/>
              <w:spacing w:before="0"/>
            </w:pPr>
            <w:r w:rsidRPr="00FF237A">
              <w:t>080</w:t>
            </w:r>
          </w:p>
        </w:tc>
        <w:tc>
          <w:tcPr>
            <w:tcW w:w="7655" w:type="dxa"/>
          </w:tcPr>
          <w:p w14:paraId="3E7625E8" w14:textId="77777777" w:rsidR="00F5723F" w:rsidRPr="00FF237A" w:rsidRDefault="00F5723F" w:rsidP="00D819DE">
            <w:pPr>
              <w:pStyle w:val="Applicationdirecte"/>
              <w:spacing w:before="0"/>
              <w:rPr>
                <w:b/>
              </w:rPr>
            </w:pPr>
            <w:r w:rsidRPr="00FF237A">
              <w:rPr>
                <w:b/>
              </w:rPr>
              <w:t>Podsúvahové expozície</w:t>
            </w:r>
          </w:p>
          <w:p w14:paraId="55991ACF" w14:textId="75A81C92" w:rsidR="00F5723F" w:rsidRPr="00FF237A" w:rsidRDefault="00F5723F" w:rsidP="00D819DE">
            <w:pPr>
              <w:autoSpaceDE w:val="0"/>
              <w:autoSpaceDN w:val="0"/>
              <w:adjustRightInd w:val="0"/>
              <w:spacing w:after="120"/>
              <w:jc w:val="both"/>
            </w:pPr>
            <w:r w:rsidRPr="00FF237A">
              <w:rPr>
                <w:rFonts w:ascii="Times New Roman" w:hAnsi="Times New Roman"/>
                <w:sz w:val="24"/>
              </w:rPr>
              <w:t>Pozri vymedzenie</w:t>
            </w:r>
            <w:r w:rsidR="00FF237A">
              <w:rPr>
                <w:rFonts w:ascii="Times New Roman" w:hAnsi="Times New Roman"/>
                <w:sz w:val="24"/>
              </w:rPr>
              <w:t xml:space="preserve"> v </w:t>
            </w:r>
            <w:r w:rsidRPr="00FF237A">
              <w:rPr>
                <w:rFonts w:ascii="Times New Roman" w:hAnsi="Times New Roman"/>
                <w:sz w:val="24"/>
              </w:rPr>
              <w:t>EU-CR1: Bezproblémové</w:t>
            </w:r>
            <w:r w:rsidR="00FF237A">
              <w:rPr>
                <w:rFonts w:ascii="Times New Roman" w:hAnsi="Times New Roman"/>
                <w:sz w:val="24"/>
              </w:rPr>
              <w:t xml:space="preserve"> a </w:t>
            </w:r>
            <w:r w:rsidRPr="00FF237A">
              <w:rPr>
                <w:rFonts w:ascii="Times New Roman" w:hAnsi="Times New Roman"/>
                <w:sz w:val="24"/>
              </w:rPr>
              <w:t>problémové expozície</w:t>
            </w:r>
            <w:r w:rsidR="00FF237A">
              <w:rPr>
                <w:rFonts w:ascii="Times New Roman" w:hAnsi="Times New Roman"/>
                <w:sz w:val="24"/>
              </w:rPr>
              <w:t xml:space="preserve"> a </w:t>
            </w:r>
            <w:r w:rsidRPr="00FF237A">
              <w:rPr>
                <w:rFonts w:ascii="Times New Roman" w:hAnsi="Times New Roman"/>
                <w:sz w:val="24"/>
              </w:rPr>
              <w:t>súvisiace rezervy.</w:t>
            </w:r>
          </w:p>
        </w:tc>
      </w:tr>
      <w:tr w:rsidR="00F5723F" w:rsidRPr="00FF237A" w14:paraId="7CC53D70" w14:textId="77777777" w:rsidTr="00D819DE">
        <w:trPr>
          <w:trHeight w:val="367"/>
        </w:trPr>
        <w:tc>
          <w:tcPr>
            <w:tcW w:w="1384" w:type="dxa"/>
          </w:tcPr>
          <w:p w14:paraId="2134D629" w14:textId="77777777" w:rsidR="00F5723F" w:rsidRPr="00FF237A" w:rsidRDefault="00F5723F" w:rsidP="00D819DE">
            <w:pPr>
              <w:autoSpaceDE w:val="0"/>
              <w:autoSpaceDN w:val="0"/>
              <w:adjustRightInd w:val="0"/>
              <w:spacing w:after="120"/>
              <w:rPr>
                <w:rFonts w:ascii="Times New Roman" w:hAnsi="Times New Roman" w:cs="Times New Roman"/>
                <w:color w:val="000000"/>
                <w:sz w:val="24"/>
              </w:rPr>
            </w:pPr>
            <w:r w:rsidRPr="00FF237A">
              <w:rPr>
                <w:rFonts w:ascii="Times New Roman" w:hAnsi="Times New Roman"/>
                <w:sz w:val="24"/>
              </w:rPr>
              <w:t>150</w:t>
            </w:r>
          </w:p>
        </w:tc>
        <w:tc>
          <w:tcPr>
            <w:tcW w:w="7655" w:type="dxa"/>
          </w:tcPr>
          <w:p w14:paraId="03089EEB" w14:textId="77777777" w:rsidR="00F5723F" w:rsidRPr="00FF237A" w:rsidRDefault="00F5723F" w:rsidP="00D819DE">
            <w:pPr>
              <w:autoSpaceDE w:val="0"/>
              <w:autoSpaceDN w:val="0"/>
              <w:adjustRightInd w:val="0"/>
              <w:spacing w:after="120"/>
              <w:rPr>
                <w:rFonts w:ascii="Times New Roman" w:hAnsi="Times New Roman" w:cs="Times New Roman"/>
                <w:b/>
                <w:sz w:val="24"/>
              </w:rPr>
            </w:pPr>
            <w:r w:rsidRPr="00FF237A">
              <w:rPr>
                <w:rFonts w:ascii="Times New Roman" w:hAnsi="Times New Roman"/>
                <w:b/>
                <w:sz w:val="24"/>
              </w:rPr>
              <w:t>Spolu</w:t>
            </w:r>
          </w:p>
        </w:tc>
      </w:tr>
    </w:tbl>
    <w:p w14:paraId="35D2E801" w14:textId="77777777" w:rsidR="00F5723F" w:rsidRPr="00FF237A"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FF237A" w14:paraId="6949AB9E" w14:textId="77777777" w:rsidTr="00D819DE">
        <w:trPr>
          <w:trHeight w:val="238"/>
        </w:trPr>
        <w:tc>
          <w:tcPr>
            <w:tcW w:w="9039" w:type="dxa"/>
            <w:gridSpan w:val="2"/>
            <w:shd w:val="clear" w:color="auto" w:fill="D9D9D9" w:themeFill="background1" w:themeFillShade="D9"/>
          </w:tcPr>
          <w:p w14:paraId="771B3192" w14:textId="05BDB61B" w:rsidR="00F5723F" w:rsidRPr="00FF237A" w:rsidRDefault="00F5723F" w:rsidP="00D819DE">
            <w:pPr>
              <w:autoSpaceDE w:val="0"/>
              <w:autoSpaceDN w:val="0"/>
              <w:adjustRightInd w:val="0"/>
              <w:spacing w:after="120"/>
              <w:rPr>
                <w:rFonts w:ascii="Times New Roman" w:hAnsi="Times New Roman" w:cs="Times New Roman"/>
                <w:b/>
                <w:sz w:val="24"/>
              </w:rPr>
            </w:pPr>
            <w:r w:rsidRPr="00FF237A">
              <w:rPr>
                <w:rFonts w:ascii="Times New Roman" w:hAnsi="Times New Roman"/>
                <w:b/>
                <w:sz w:val="24"/>
              </w:rPr>
              <w:lastRenderedPageBreak/>
              <w:t>Odkazy na právne predpisy</w:t>
            </w:r>
            <w:r w:rsidR="00FF237A">
              <w:rPr>
                <w:rFonts w:ascii="Times New Roman" w:hAnsi="Times New Roman"/>
                <w:b/>
                <w:sz w:val="24"/>
              </w:rPr>
              <w:t xml:space="preserve"> a </w:t>
            </w:r>
            <w:r w:rsidRPr="00FF237A">
              <w:rPr>
                <w:rFonts w:ascii="Times New Roman" w:hAnsi="Times New Roman"/>
                <w:b/>
                <w:sz w:val="24"/>
              </w:rPr>
              <w:t>pokyny</w:t>
            </w:r>
          </w:p>
        </w:tc>
      </w:tr>
      <w:tr w:rsidR="00F5723F" w:rsidRPr="00FF237A" w14:paraId="06691BB8" w14:textId="77777777" w:rsidTr="00D819DE">
        <w:trPr>
          <w:trHeight w:val="238"/>
        </w:trPr>
        <w:tc>
          <w:tcPr>
            <w:tcW w:w="1384" w:type="dxa"/>
            <w:shd w:val="clear" w:color="auto" w:fill="D9D9D9" w:themeFill="background1" w:themeFillShade="D9"/>
          </w:tcPr>
          <w:p w14:paraId="4A49B6B9" w14:textId="77777777" w:rsidR="00F5723F" w:rsidRPr="00FF237A" w:rsidRDefault="00F5723F" w:rsidP="00D819DE">
            <w:pPr>
              <w:autoSpaceDE w:val="0"/>
              <w:autoSpaceDN w:val="0"/>
              <w:adjustRightInd w:val="0"/>
              <w:spacing w:after="120"/>
              <w:rPr>
                <w:rFonts w:ascii="Times New Roman" w:hAnsi="Times New Roman" w:cs="Times New Roman"/>
                <w:b/>
                <w:sz w:val="24"/>
              </w:rPr>
            </w:pPr>
            <w:r w:rsidRPr="00FF237A">
              <w:rPr>
                <w:rFonts w:ascii="Times New Roman" w:hAnsi="Times New Roman"/>
                <w:b/>
                <w:sz w:val="24"/>
              </w:rPr>
              <w:t>Číslo stĺpca</w:t>
            </w:r>
          </w:p>
        </w:tc>
        <w:tc>
          <w:tcPr>
            <w:tcW w:w="7655" w:type="dxa"/>
            <w:shd w:val="clear" w:color="auto" w:fill="D9D9D9" w:themeFill="background1" w:themeFillShade="D9"/>
          </w:tcPr>
          <w:p w14:paraId="08F3A762" w14:textId="77777777" w:rsidR="00F5723F" w:rsidRPr="00FF237A" w:rsidRDefault="00F5723F" w:rsidP="00D819DE">
            <w:pPr>
              <w:autoSpaceDE w:val="0"/>
              <w:autoSpaceDN w:val="0"/>
              <w:adjustRightInd w:val="0"/>
              <w:spacing w:after="120"/>
              <w:rPr>
                <w:rFonts w:ascii="Times New Roman" w:hAnsi="Times New Roman" w:cs="Times New Roman"/>
                <w:b/>
                <w:sz w:val="24"/>
              </w:rPr>
            </w:pPr>
            <w:r w:rsidRPr="00FF237A">
              <w:rPr>
                <w:rFonts w:ascii="Times New Roman" w:hAnsi="Times New Roman"/>
                <w:b/>
                <w:sz w:val="24"/>
              </w:rPr>
              <w:t>Vysvetlenie</w:t>
            </w:r>
          </w:p>
        </w:tc>
      </w:tr>
      <w:tr w:rsidR="00F5723F" w:rsidRPr="00FF237A" w14:paraId="11403E92" w14:textId="77777777" w:rsidTr="00D819DE">
        <w:trPr>
          <w:trHeight w:val="841"/>
        </w:trPr>
        <w:tc>
          <w:tcPr>
            <w:tcW w:w="1384" w:type="dxa"/>
          </w:tcPr>
          <w:p w14:paraId="09590F67" w14:textId="77777777" w:rsidR="00F5723F" w:rsidRPr="00FF237A" w:rsidRDefault="00F5723F" w:rsidP="00D819DE">
            <w:pPr>
              <w:pStyle w:val="Applicationdirecte"/>
              <w:spacing w:before="0"/>
            </w:pPr>
            <w:r w:rsidRPr="00FF237A">
              <w:t>a</w:t>
            </w:r>
          </w:p>
        </w:tc>
        <w:tc>
          <w:tcPr>
            <w:tcW w:w="7655" w:type="dxa"/>
          </w:tcPr>
          <w:p w14:paraId="470DEB5C" w14:textId="77777777" w:rsidR="00FF237A" w:rsidRDefault="00F5723F" w:rsidP="00D819DE">
            <w:pPr>
              <w:pStyle w:val="Fait"/>
              <w:spacing w:before="0" w:after="120"/>
              <w:rPr>
                <w:b/>
              </w:rPr>
            </w:pPr>
            <w:r w:rsidRPr="00FF237A">
              <w:rPr>
                <w:b/>
              </w:rPr>
              <w:t>Hrubá účtovná hodnota/nominálna hodnota</w:t>
            </w:r>
          </w:p>
          <w:p w14:paraId="6BF726E4" w14:textId="1476D8D2" w:rsidR="00F5723F" w:rsidRPr="00FF237A" w:rsidRDefault="00F5723F" w:rsidP="00D819DE">
            <w:pPr>
              <w:pStyle w:val="Fait"/>
              <w:spacing w:before="0" w:after="120"/>
            </w:pPr>
            <w:r w:rsidRPr="00FF237A">
              <w:t>Hrubá účtovná hodnota, ako sa vymedzuje</w:t>
            </w:r>
            <w:r w:rsidR="00FF237A">
              <w:t xml:space="preserve"> v </w:t>
            </w:r>
            <w:r w:rsidRPr="00FF237A">
              <w:t>časti 1 odseku 34 prílohy</w:t>
            </w:r>
            <w:r w:rsidR="00FF237A">
              <w:t xml:space="preserve"> V k </w:t>
            </w:r>
            <w:r w:rsidRPr="00FF237A">
              <w:t xml:space="preserve">vykonávaciemu nariadeniu Komisie (EÚ) </w:t>
            </w:r>
            <w:r w:rsidR="00FF237A">
              <w:t>č. </w:t>
            </w:r>
            <w:r w:rsidRPr="00FF237A">
              <w:t>680/2014; nominálna hodnota, ako sa vymedzuje</w:t>
            </w:r>
            <w:r w:rsidR="00FF237A">
              <w:t xml:space="preserve"> v </w:t>
            </w:r>
            <w:r w:rsidRPr="00FF237A">
              <w:t>časti 2 odseku 118 prílohy</w:t>
            </w:r>
            <w:r w:rsidR="00FF237A">
              <w:t xml:space="preserve"> V k </w:t>
            </w:r>
            <w:r w:rsidRPr="00FF237A">
              <w:t xml:space="preserve">vykonávaciemu nariadeniu Komisie (EÚ) </w:t>
            </w:r>
            <w:r w:rsidR="00FF237A">
              <w:t>č. </w:t>
            </w:r>
            <w:r w:rsidRPr="00FF237A">
              <w:t>680/2014.</w:t>
            </w:r>
          </w:p>
          <w:p w14:paraId="039BF630" w14:textId="465ABC64" w:rsidR="00F5723F" w:rsidRPr="00FF237A" w:rsidRDefault="00F5723F" w:rsidP="00D819DE">
            <w:pPr>
              <w:pStyle w:val="Fait"/>
              <w:spacing w:before="0" w:after="120"/>
            </w:pPr>
            <w:r w:rsidRPr="00FF237A">
              <w:t>Hrubá účtovná hodnota súvisiaca</w:t>
            </w:r>
            <w:r w:rsidR="00FF237A">
              <w:t xml:space="preserve"> s </w:t>
            </w:r>
            <w:r w:rsidRPr="00FF237A">
              <w:t>expozíciami, ktoré podliehajú zníženiu hodnoty, je po odpočítaní akumulovaného čiastočného</w:t>
            </w:r>
            <w:r w:rsidR="00FF237A">
              <w:t xml:space="preserve"> a </w:t>
            </w:r>
            <w:r w:rsidRPr="00FF237A">
              <w:t>celkového odpisu.</w:t>
            </w:r>
          </w:p>
        </w:tc>
      </w:tr>
      <w:tr w:rsidR="00F5723F" w:rsidRPr="00FF237A" w14:paraId="52864A56" w14:textId="77777777" w:rsidTr="00D819DE">
        <w:trPr>
          <w:trHeight w:val="841"/>
        </w:trPr>
        <w:tc>
          <w:tcPr>
            <w:tcW w:w="1384" w:type="dxa"/>
          </w:tcPr>
          <w:p w14:paraId="68AD242E" w14:textId="77777777" w:rsidR="00F5723F" w:rsidRPr="00FF237A" w:rsidRDefault="00F5723F" w:rsidP="00D819DE">
            <w:pPr>
              <w:pStyle w:val="Applicationdirecte"/>
              <w:spacing w:before="0"/>
            </w:pPr>
            <w:r w:rsidRPr="00FF237A">
              <w:t>b</w:t>
            </w:r>
          </w:p>
        </w:tc>
        <w:tc>
          <w:tcPr>
            <w:tcW w:w="7655" w:type="dxa"/>
          </w:tcPr>
          <w:p w14:paraId="5551DAF1" w14:textId="056B7524" w:rsidR="00F5723F" w:rsidRPr="00FF237A" w:rsidRDefault="00F5723F" w:rsidP="00D819DE">
            <w:pPr>
              <w:pStyle w:val="Fait"/>
              <w:spacing w:before="0" w:after="120"/>
              <w:rPr>
                <w:rFonts w:eastAsiaTheme="minorEastAsia"/>
                <w:b/>
              </w:rPr>
            </w:pPr>
            <w:r w:rsidRPr="00FF237A">
              <w:rPr>
                <w:b/>
              </w:rPr>
              <w:t>Hrubá účtovná hodnota/nominálna hodnota –</w:t>
            </w:r>
            <w:r w:rsidR="00FF237A">
              <w:rPr>
                <w:b/>
              </w:rPr>
              <w:t xml:space="preserve"> z </w:t>
            </w:r>
            <w:r w:rsidRPr="00FF237A">
              <w:rPr>
                <w:b/>
              </w:rPr>
              <w:t>čoho problémové</w:t>
            </w:r>
          </w:p>
          <w:p w14:paraId="6BF51B3D" w14:textId="64883153" w:rsidR="005F5E08" w:rsidRPr="00FF237A" w:rsidRDefault="00F5723F" w:rsidP="005F5E08">
            <w:pPr>
              <w:pStyle w:val="Fait"/>
              <w:spacing w:before="0" w:after="120"/>
            </w:pPr>
            <w:r w:rsidRPr="00FF237A">
              <w:t>Hrubá účtovná hodnota, ako sa vymedzuje</w:t>
            </w:r>
            <w:r w:rsidR="00FF237A">
              <w:t xml:space="preserve"> v </w:t>
            </w:r>
            <w:r w:rsidRPr="00FF237A">
              <w:t>časti 1 odseku 34 prílohy</w:t>
            </w:r>
            <w:r w:rsidR="00FF237A">
              <w:t xml:space="preserve"> V k </w:t>
            </w:r>
            <w:r w:rsidRPr="00FF237A">
              <w:t xml:space="preserve">vykonávaciemu nariadeniu Komisie (EÚ) </w:t>
            </w:r>
            <w:r w:rsidR="00FF237A">
              <w:t>č. </w:t>
            </w:r>
            <w:r w:rsidRPr="00FF237A">
              <w:t>680/2014; nominálna hodnota, ako sa vymedzuje</w:t>
            </w:r>
            <w:r w:rsidR="00FF237A">
              <w:t xml:space="preserve"> v </w:t>
            </w:r>
            <w:r w:rsidRPr="00FF237A">
              <w:t>časti 2 odseku 118 prílohy</w:t>
            </w:r>
            <w:r w:rsidR="00FF237A">
              <w:t xml:space="preserve"> V k </w:t>
            </w:r>
            <w:r w:rsidRPr="00FF237A">
              <w:t xml:space="preserve">vykonávaciemu nariadeniu Komisie (EÚ) </w:t>
            </w:r>
            <w:r w:rsidR="00FF237A">
              <w:t>č. </w:t>
            </w:r>
            <w:r w:rsidRPr="00FF237A">
              <w:t>680/2014; problémové expozície podľa vymedzenia</w:t>
            </w:r>
            <w:r w:rsidR="00FF237A">
              <w:t xml:space="preserve"> v </w:t>
            </w:r>
            <w:r w:rsidRPr="00FF237A">
              <w:t>článku 47a CRR.</w:t>
            </w:r>
          </w:p>
          <w:p w14:paraId="40492E69" w14:textId="631FE6E6" w:rsidR="005F5E08" w:rsidRPr="00FF237A" w:rsidRDefault="005F5E08" w:rsidP="005F5E08">
            <w:pPr>
              <w:pStyle w:val="Institutionquisigne"/>
              <w:rPr>
                <w:i w:val="0"/>
                <w:iCs/>
              </w:rPr>
            </w:pPr>
            <w:r w:rsidRPr="00FF237A">
              <w:rPr>
                <w:i w:val="0"/>
              </w:rPr>
              <w:t>Tento stĺpec zverejňujú len veľké inštitúcie uvedené</w:t>
            </w:r>
            <w:r w:rsidR="00FF237A">
              <w:rPr>
                <w:i w:val="0"/>
              </w:rPr>
              <w:t xml:space="preserve"> v </w:t>
            </w:r>
            <w:r w:rsidRPr="00FF237A">
              <w:rPr>
                <w:i w:val="0"/>
              </w:rPr>
              <w:t>článku 8 ods. 2 tohto vykonávacieho nariadenia.</w:t>
            </w:r>
          </w:p>
        </w:tc>
      </w:tr>
      <w:tr w:rsidR="00F5723F" w:rsidRPr="00FF237A" w14:paraId="14383951" w14:textId="77777777" w:rsidTr="00D819DE">
        <w:trPr>
          <w:trHeight w:val="316"/>
        </w:trPr>
        <w:tc>
          <w:tcPr>
            <w:tcW w:w="1384" w:type="dxa"/>
          </w:tcPr>
          <w:p w14:paraId="04DE9711" w14:textId="77777777" w:rsidR="00F5723F" w:rsidRPr="00FF237A" w:rsidRDefault="00F5723F" w:rsidP="00D819DE">
            <w:pPr>
              <w:autoSpaceDE w:val="0"/>
              <w:autoSpaceDN w:val="0"/>
              <w:adjustRightInd w:val="0"/>
              <w:spacing w:after="120"/>
              <w:rPr>
                <w:rFonts w:ascii="Times New Roman" w:hAnsi="Times New Roman" w:cs="Times New Roman"/>
                <w:color w:val="000000"/>
                <w:sz w:val="24"/>
              </w:rPr>
            </w:pPr>
            <w:r w:rsidRPr="00FF237A">
              <w:rPr>
                <w:rFonts w:ascii="Times New Roman" w:hAnsi="Times New Roman"/>
                <w:color w:val="000000"/>
                <w:sz w:val="24"/>
              </w:rPr>
              <w:t>c</w:t>
            </w:r>
          </w:p>
        </w:tc>
        <w:tc>
          <w:tcPr>
            <w:tcW w:w="7655" w:type="dxa"/>
          </w:tcPr>
          <w:p w14:paraId="6A562823" w14:textId="7F4553AA" w:rsidR="00F5723F" w:rsidRPr="00FF237A" w:rsidRDefault="00F5723F" w:rsidP="00D819DE">
            <w:pPr>
              <w:autoSpaceDE w:val="0"/>
              <w:autoSpaceDN w:val="0"/>
              <w:adjustRightInd w:val="0"/>
              <w:spacing w:after="120"/>
              <w:ind w:left="720"/>
              <w:rPr>
                <w:rFonts w:ascii="Times New Roman" w:hAnsi="Times New Roman" w:cs="Times New Roman"/>
                <w:b/>
                <w:sz w:val="24"/>
              </w:rPr>
            </w:pPr>
            <w:r w:rsidRPr="00FF237A">
              <w:rPr>
                <w:rFonts w:ascii="Times New Roman" w:hAnsi="Times New Roman"/>
                <w:b/>
                <w:sz w:val="24"/>
              </w:rPr>
              <w:t>Z čoho</w:t>
            </w:r>
            <w:r w:rsidR="00FF237A">
              <w:rPr>
                <w:rFonts w:ascii="Times New Roman" w:hAnsi="Times New Roman"/>
                <w:b/>
                <w:sz w:val="24"/>
              </w:rPr>
              <w:t xml:space="preserve"> v </w:t>
            </w:r>
            <w:r w:rsidRPr="00FF237A">
              <w:rPr>
                <w:rFonts w:ascii="Times New Roman" w:hAnsi="Times New Roman"/>
                <w:b/>
                <w:sz w:val="24"/>
              </w:rPr>
              <w:t>stave zlyhania</w:t>
            </w:r>
          </w:p>
          <w:p w14:paraId="064EB311" w14:textId="38CAF89D" w:rsidR="00F5723F" w:rsidRPr="00FF237A" w:rsidRDefault="00F5723F" w:rsidP="00D819DE">
            <w:pPr>
              <w:pStyle w:val="Fait"/>
              <w:spacing w:before="0" w:after="120"/>
            </w:pPr>
            <w:r w:rsidRPr="00FF237A">
              <w:t>Expozície</w:t>
            </w:r>
            <w:r w:rsidR="00FF237A">
              <w:t xml:space="preserve"> v </w:t>
            </w:r>
            <w:r w:rsidRPr="00FF237A">
              <w:t>stave zlyhania podľa článku 178 CRR.</w:t>
            </w:r>
          </w:p>
        </w:tc>
      </w:tr>
      <w:tr w:rsidR="00F5723F" w:rsidRPr="00FF237A" w14:paraId="7B3D6E5A" w14:textId="77777777" w:rsidTr="00D819DE">
        <w:trPr>
          <w:trHeight w:val="316"/>
        </w:trPr>
        <w:tc>
          <w:tcPr>
            <w:tcW w:w="1384" w:type="dxa"/>
          </w:tcPr>
          <w:p w14:paraId="4BFB9D5C" w14:textId="77777777" w:rsidR="00F5723F" w:rsidRPr="00FF237A" w:rsidRDefault="00F5723F" w:rsidP="00D819DE">
            <w:pPr>
              <w:autoSpaceDE w:val="0"/>
              <w:autoSpaceDN w:val="0"/>
              <w:adjustRightInd w:val="0"/>
              <w:spacing w:after="120"/>
              <w:rPr>
                <w:rFonts w:ascii="Times New Roman" w:eastAsia="Times New Roman" w:hAnsi="Times New Roman" w:cs="Times New Roman"/>
                <w:sz w:val="24"/>
              </w:rPr>
            </w:pPr>
            <w:r w:rsidRPr="00FF237A">
              <w:rPr>
                <w:rFonts w:ascii="Times New Roman" w:hAnsi="Times New Roman"/>
                <w:sz w:val="24"/>
              </w:rPr>
              <w:t>d</w:t>
            </w:r>
          </w:p>
        </w:tc>
        <w:tc>
          <w:tcPr>
            <w:tcW w:w="7655" w:type="dxa"/>
          </w:tcPr>
          <w:p w14:paraId="0ED0B076" w14:textId="01FC0EA6" w:rsidR="00F5723F" w:rsidRPr="00FF237A" w:rsidRDefault="00F5723F" w:rsidP="00D819DE">
            <w:pPr>
              <w:autoSpaceDE w:val="0"/>
              <w:autoSpaceDN w:val="0"/>
              <w:adjustRightInd w:val="0"/>
              <w:spacing w:after="120"/>
              <w:rPr>
                <w:rFonts w:ascii="Times New Roman" w:hAnsi="Times New Roman" w:cs="Times New Roman"/>
                <w:b/>
                <w:sz w:val="24"/>
              </w:rPr>
            </w:pPr>
            <w:r w:rsidRPr="00FF237A">
              <w:rPr>
                <w:rFonts w:ascii="Times New Roman" w:hAnsi="Times New Roman"/>
                <w:b/>
                <w:sz w:val="24"/>
              </w:rPr>
              <w:t>Hrubá účtovná hodnota/nominálna hodnota –</w:t>
            </w:r>
            <w:r w:rsidR="00FF237A">
              <w:rPr>
                <w:rFonts w:ascii="Times New Roman" w:hAnsi="Times New Roman"/>
                <w:b/>
                <w:sz w:val="24"/>
              </w:rPr>
              <w:t xml:space="preserve"> z </w:t>
            </w:r>
            <w:r w:rsidRPr="00FF237A">
              <w:rPr>
                <w:rFonts w:ascii="Times New Roman" w:hAnsi="Times New Roman"/>
                <w:b/>
                <w:sz w:val="24"/>
              </w:rPr>
              <w:t>čoho podliehajúce zníženiu hodnoty</w:t>
            </w:r>
          </w:p>
          <w:p w14:paraId="3B04845E" w14:textId="531A7D93" w:rsidR="00F5723F" w:rsidRPr="00FF237A" w:rsidRDefault="00F5723F" w:rsidP="00D819DE">
            <w:pPr>
              <w:pStyle w:val="Fait"/>
              <w:spacing w:before="0" w:after="120"/>
            </w:pPr>
            <w:r w:rsidRPr="00FF237A">
              <w:t>Hrubá účtovná alebo nominálna hodnota súvisiaca</w:t>
            </w:r>
            <w:r w:rsidR="00FF237A">
              <w:t xml:space="preserve"> s </w:t>
            </w:r>
            <w:r w:rsidRPr="00FF237A">
              <w:t>expozíciami, na ktoré sa vzťahujú požiadavky na zníženie hodnoty stanovené</w:t>
            </w:r>
            <w:r w:rsidR="00FF237A">
              <w:t xml:space="preserve"> v </w:t>
            </w:r>
            <w:r w:rsidRPr="00FF237A">
              <w:t>uplatniteľnom účtovnom rámci.</w:t>
            </w:r>
          </w:p>
          <w:p w14:paraId="770E50C4" w14:textId="3916F1D6" w:rsidR="005F5E08" w:rsidRPr="00FF237A" w:rsidRDefault="005F5E08" w:rsidP="005F5E08">
            <w:pPr>
              <w:pStyle w:val="Institutionquisigne"/>
            </w:pPr>
            <w:r w:rsidRPr="00FF237A">
              <w:rPr>
                <w:i w:val="0"/>
              </w:rPr>
              <w:t>Tento stĺpec zverejňujú len veľké inštitúcie uvedené</w:t>
            </w:r>
            <w:r w:rsidR="00FF237A">
              <w:rPr>
                <w:i w:val="0"/>
              </w:rPr>
              <w:t xml:space="preserve"> v </w:t>
            </w:r>
            <w:r w:rsidRPr="00FF237A">
              <w:rPr>
                <w:i w:val="0"/>
              </w:rPr>
              <w:t>článku 8 ods. 2 tohto vykonávacieho nariadenia.</w:t>
            </w:r>
          </w:p>
        </w:tc>
      </w:tr>
      <w:tr w:rsidR="00F5723F" w:rsidRPr="00FF237A" w14:paraId="6B18ED66" w14:textId="77777777" w:rsidTr="00D819DE">
        <w:trPr>
          <w:trHeight w:val="316"/>
        </w:trPr>
        <w:tc>
          <w:tcPr>
            <w:tcW w:w="1384" w:type="dxa"/>
          </w:tcPr>
          <w:p w14:paraId="7EBF7C56" w14:textId="77777777" w:rsidR="00F5723F" w:rsidRPr="00FF237A" w:rsidRDefault="00F5723F" w:rsidP="00D819DE">
            <w:pPr>
              <w:autoSpaceDE w:val="0"/>
              <w:autoSpaceDN w:val="0"/>
              <w:adjustRightInd w:val="0"/>
              <w:spacing w:after="120"/>
              <w:rPr>
                <w:rFonts w:ascii="Times New Roman" w:eastAsia="Times New Roman" w:hAnsi="Times New Roman" w:cs="Times New Roman"/>
                <w:sz w:val="24"/>
              </w:rPr>
            </w:pPr>
            <w:r w:rsidRPr="00FF237A">
              <w:rPr>
                <w:rFonts w:ascii="Times New Roman" w:hAnsi="Times New Roman"/>
                <w:sz w:val="24"/>
              </w:rPr>
              <w:t>e</w:t>
            </w:r>
          </w:p>
        </w:tc>
        <w:tc>
          <w:tcPr>
            <w:tcW w:w="7655" w:type="dxa"/>
          </w:tcPr>
          <w:p w14:paraId="1311E302" w14:textId="77777777" w:rsidR="00F5723F" w:rsidRPr="00FF237A" w:rsidRDefault="00F5723F" w:rsidP="00D819DE">
            <w:pPr>
              <w:autoSpaceDE w:val="0"/>
              <w:autoSpaceDN w:val="0"/>
              <w:adjustRightInd w:val="0"/>
              <w:spacing w:after="120"/>
              <w:rPr>
                <w:rFonts w:ascii="Times New Roman" w:hAnsi="Times New Roman" w:cs="Times New Roman"/>
                <w:b/>
                <w:sz w:val="24"/>
              </w:rPr>
            </w:pPr>
            <w:r w:rsidRPr="00FF237A">
              <w:rPr>
                <w:rFonts w:ascii="Times New Roman" w:hAnsi="Times New Roman"/>
                <w:b/>
                <w:sz w:val="24"/>
              </w:rPr>
              <w:t>Akumulované zníženie hodnoty</w:t>
            </w:r>
          </w:p>
          <w:p w14:paraId="303E8FA1" w14:textId="3F6D9346" w:rsidR="00F5723F" w:rsidRPr="00FF237A" w:rsidRDefault="00F5723F" w:rsidP="00D819DE">
            <w:pPr>
              <w:pStyle w:val="Fait"/>
              <w:spacing w:before="0" w:after="120"/>
            </w:pPr>
            <w:r w:rsidRPr="00FF237A">
              <w:t>To zahŕňa sumy určené</w:t>
            </w:r>
            <w:r w:rsidR="00FF237A">
              <w:t xml:space="preserve"> v </w:t>
            </w:r>
            <w:r w:rsidRPr="00FF237A">
              <w:t>súlade</w:t>
            </w:r>
            <w:r w:rsidR="00FF237A">
              <w:t xml:space="preserve"> s </w:t>
            </w:r>
            <w:r w:rsidRPr="00FF237A">
              <w:t>časťou 2 odsekmi 11, 69 až 71, 106</w:t>
            </w:r>
            <w:r w:rsidR="00FF237A">
              <w:t xml:space="preserve"> a </w:t>
            </w:r>
            <w:r w:rsidRPr="00FF237A">
              <w:t>110 prílohy</w:t>
            </w:r>
            <w:r w:rsidR="00FF237A">
              <w:t xml:space="preserve"> V k </w:t>
            </w:r>
            <w:r w:rsidRPr="00FF237A">
              <w:t xml:space="preserve">vykonávaciemu nariadeniu Komisie (EÚ) </w:t>
            </w:r>
            <w:r w:rsidR="00FF237A">
              <w:t>č. </w:t>
            </w:r>
            <w:r w:rsidRPr="00FF237A">
              <w:t>680/2014.</w:t>
            </w:r>
          </w:p>
        </w:tc>
      </w:tr>
      <w:tr w:rsidR="00F5723F" w:rsidRPr="00FF237A" w14:paraId="40921DB0" w14:textId="77777777" w:rsidTr="00D819DE">
        <w:trPr>
          <w:trHeight w:val="695"/>
        </w:trPr>
        <w:tc>
          <w:tcPr>
            <w:tcW w:w="1384" w:type="dxa"/>
          </w:tcPr>
          <w:p w14:paraId="3658610F" w14:textId="77777777" w:rsidR="00F5723F" w:rsidRPr="00FF237A" w:rsidRDefault="00F5723F" w:rsidP="00D819DE">
            <w:pPr>
              <w:autoSpaceDE w:val="0"/>
              <w:autoSpaceDN w:val="0"/>
              <w:adjustRightInd w:val="0"/>
              <w:spacing w:after="120"/>
              <w:rPr>
                <w:rFonts w:ascii="Times New Roman" w:eastAsia="Times New Roman" w:hAnsi="Times New Roman" w:cs="Times New Roman"/>
                <w:sz w:val="24"/>
              </w:rPr>
            </w:pPr>
            <w:r w:rsidRPr="00FF237A">
              <w:rPr>
                <w:rFonts w:ascii="Times New Roman" w:hAnsi="Times New Roman"/>
                <w:sz w:val="24"/>
              </w:rPr>
              <w:t>f</w:t>
            </w:r>
          </w:p>
        </w:tc>
        <w:tc>
          <w:tcPr>
            <w:tcW w:w="7655" w:type="dxa"/>
          </w:tcPr>
          <w:p w14:paraId="779051CA" w14:textId="693AAB07" w:rsidR="00F5723F" w:rsidRPr="00FF237A" w:rsidRDefault="00F5723F" w:rsidP="00D819DE">
            <w:pPr>
              <w:autoSpaceDE w:val="0"/>
              <w:autoSpaceDN w:val="0"/>
              <w:adjustRightInd w:val="0"/>
              <w:spacing w:after="120"/>
              <w:rPr>
                <w:rFonts w:ascii="Times New Roman" w:hAnsi="Times New Roman" w:cs="Times New Roman"/>
                <w:b/>
                <w:sz w:val="24"/>
              </w:rPr>
            </w:pPr>
            <w:r w:rsidRPr="00FF237A">
              <w:rPr>
                <w:rFonts w:ascii="Times New Roman" w:hAnsi="Times New Roman"/>
                <w:b/>
                <w:sz w:val="24"/>
              </w:rPr>
              <w:t>Rezervy na podsúvahové prísľuby</w:t>
            </w:r>
            <w:r w:rsidR="00FF237A">
              <w:rPr>
                <w:rFonts w:ascii="Times New Roman" w:hAnsi="Times New Roman"/>
                <w:b/>
                <w:sz w:val="24"/>
              </w:rPr>
              <w:t xml:space="preserve"> a </w:t>
            </w:r>
            <w:r w:rsidRPr="00FF237A">
              <w:rPr>
                <w:rFonts w:ascii="Times New Roman" w:hAnsi="Times New Roman"/>
                <w:b/>
                <w:sz w:val="24"/>
              </w:rPr>
              <w:t>poskytnuté finančné záruky</w:t>
            </w:r>
          </w:p>
          <w:p w14:paraId="769EAE50" w14:textId="079204A0" w:rsidR="00F5723F" w:rsidRPr="00FF237A" w:rsidRDefault="00F5723F" w:rsidP="00D819DE">
            <w:pPr>
              <w:autoSpaceDE w:val="0"/>
              <w:autoSpaceDN w:val="0"/>
              <w:adjustRightInd w:val="0"/>
              <w:spacing w:after="120"/>
              <w:rPr>
                <w:rFonts w:ascii="Times New Roman" w:hAnsi="Times New Roman" w:cs="Times New Roman"/>
                <w:sz w:val="24"/>
              </w:rPr>
            </w:pPr>
            <w:r w:rsidRPr="00FF237A">
              <w:rPr>
                <w:rFonts w:ascii="Times New Roman" w:hAnsi="Times New Roman"/>
                <w:sz w:val="24"/>
              </w:rPr>
              <w:t>Tento riadok zahŕňa rezervy na podsúvahové prísľuby</w:t>
            </w:r>
            <w:r w:rsidR="00FF237A">
              <w:rPr>
                <w:rFonts w:ascii="Times New Roman" w:hAnsi="Times New Roman"/>
                <w:sz w:val="24"/>
              </w:rPr>
              <w:t xml:space="preserve"> a </w:t>
            </w:r>
            <w:r w:rsidRPr="00FF237A">
              <w:rPr>
                <w:rFonts w:ascii="Times New Roman" w:hAnsi="Times New Roman"/>
                <w:sz w:val="24"/>
              </w:rPr>
              <w:t>poskytnuté finančné záruky.</w:t>
            </w:r>
          </w:p>
        </w:tc>
      </w:tr>
      <w:tr w:rsidR="00F5723F" w:rsidRPr="00FF237A" w14:paraId="232A8B39" w14:textId="77777777" w:rsidTr="00D819DE">
        <w:trPr>
          <w:trHeight w:val="695"/>
        </w:trPr>
        <w:tc>
          <w:tcPr>
            <w:tcW w:w="1384" w:type="dxa"/>
          </w:tcPr>
          <w:p w14:paraId="4089AEB2" w14:textId="77777777" w:rsidR="00F5723F" w:rsidRPr="00FF237A" w:rsidRDefault="00F5723F" w:rsidP="00D819DE">
            <w:pPr>
              <w:autoSpaceDE w:val="0"/>
              <w:autoSpaceDN w:val="0"/>
              <w:adjustRightInd w:val="0"/>
              <w:spacing w:after="120"/>
              <w:rPr>
                <w:rFonts w:ascii="Times New Roman" w:eastAsia="Times New Roman" w:hAnsi="Times New Roman" w:cs="Times New Roman"/>
                <w:sz w:val="24"/>
              </w:rPr>
            </w:pPr>
            <w:r w:rsidRPr="00FF237A">
              <w:rPr>
                <w:rFonts w:ascii="Times New Roman" w:hAnsi="Times New Roman"/>
                <w:sz w:val="24"/>
              </w:rPr>
              <w:t>g</w:t>
            </w:r>
          </w:p>
        </w:tc>
        <w:tc>
          <w:tcPr>
            <w:tcW w:w="7655" w:type="dxa"/>
          </w:tcPr>
          <w:p w14:paraId="7CFFC09F" w14:textId="24A93AC5" w:rsidR="00F5723F" w:rsidRPr="00FF237A" w:rsidRDefault="00F5723F" w:rsidP="00D819DE">
            <w:pPr>
              <w:autoSpaceDE w:val="0"/>
              <w:autoSpaceDN w:val="0"/>
              <w:adjustRightInd w:val="0"/>
              <w:spacing w:after="120"/>
              <w:rPr>
                <w:rFonts w:ascii="Times New Roman" w:hAnsi="Times New Roman" w:cs="Times New Roman"/>
                <w:b/>
                <w:sz w:val="24"/>
              </w:rPr>
            </w:pPr>
            <w:r w:rsidRPr="00FF237A">
              <w:rPr>
                <w:rFonts w:ascii="Times New Roman" w:hAnsi="Times New Roman"/>
                <w:b/>
                <w:sz w:val="24"/>
              </w:rPr>
              <w:t>Akumulované záporné zmeny reálnej hodnoty</w:t>
            </w:r>
            <w:r w:rsidR="00FF237A">
              <w:rPr>
                <w:rFonts w:ascii="Times New Roman" w:hAnsi="Times New Roman"/>
                <w:b/>
                <w:sz w:val="24"/>
              </w:rPr>
              <w:t xml:space="preserve"> z </w:t>
            </w:r>
            <w:r w:rsidRPr="00FF237A">
              <w:rPr>
                <w:rFonts w:ascii="Times New Roman" w:hAnsi="Times New Roman"/>
                <w:b/>
                <w:sz w:val="24"/>
              </w:rPr>
              <w:t>dôvodu kreditného rizika problémových expozícií</w:t>
            </w:r>
          </w:p>
          <w:p w14:paraId="7A8D8B6B" w14:textId="45F1D26F" w:rsidR="00F5723F" w:rsidRPr="00FF237A" w:rsidRDefault="00F5723F" w:rsidP="00D819DE">
            <w:pPr>
              <w:pStyle w:val="Fait"/>
              <w:spacing w:before="0" w:after="120"/>
            </w:pPr>
            <w:r w:rsidRPr="00FF237A">
              <w:t>To zahŕňa sumy určené</w:t>
            </w:r>
            <w:r w:rsidR="00FF237A">
              <w:t xml:space="preserve"> v </w:t>
            </w:r>
            <w:r w:rsidRPr="00FF237A">
              <w:t>súlade</w:t>
            </w:r>
            <w:r w:rsidR="00FF237A">
              <w:t xml:space="preserve"> s </w:t>
            </w:r>
            <w:r w:rsidRPr="00FF237A">
              <w:t>časťou 2 odsekmi 11, 69 až 71, 106</w:t>
            </w:r>
            <w:r w:rsidR="00FF237A">
              <w:t xml:space="preserve"> a </w:t>
            </w:r>
            <w:r w:rsidRPr="00FF237A">
              <w:t>110 prílohy</w:t>
            </w:r>
            <w:r w:rsidR="00FF237A">
              <w:t xml:space="preserve"> V k </w:t>
            </w:r>
            <w:r w:rsidRPr="00FF237A">
              <w:t xml:space="preserve">vykonávaciemu nariadeniu Komisie (EÚ) </w:t>
            </w:r>
            <w:r w:rsidR="00FF237A">
              <w:t>č. </w:t>
            </w:r>
            <w:r w:rsidRPr="00FF237A">
              <w:t>680/2014.</w:t>
            </w:r>
          </w:p>
        </w:tc>
      </w:tr>
    </w:tbl>
    <w:p w14:paraId="322BCD38" w14:textId="77777777" w:rsidR="00F5723F" w:rsidRPr="00FF237A" w:rsidRDefault="00F5723F" w:rsidP="00F5723F">
      <w:pPr>
        <w:autoSpaceDE w:val="0"/>
        <w:autoSpaceDN w:val="0"/>
        <w:adjustRightInd w:val="0"/>
        <w:spacing w:after="120"/>
        <w:rPr>
          <w:rFonts w:ascii="Times New Roman" w:hAnsi="Times New Roman" w:cs="Times New Roman"/>
          <w:sz w:val="24"/>
        </w:rPr>
      </w:pPr>
    </w:p>
    <w:p w14:paraId="556CAA12" w14:textId="34B32AB5" w:rsidR="00F5723F" w:rsidRPr="00FF237A" w:rsidRDefault="00F5723F" w:rsidP="00F5723F">
      <w:pPr>
        <w:autoSpaceDE w:val="0"/>
        <w:autoSpaceDN w:val="0"/>
        <w:adjustRightInd w:val="0"/>
        <w:spacing w:after="120"/>
        <w:jc w:val="both"/>
        <w:rPr>
          <w:rFonts w:ascii="Times New Roman" w:hAnsi="Times New Roman" w:cs="Times New Roman"/>
          <w:b/>
          <w:sz w:val="24"/>
        </w:rPr>
      </w:pPr>
      <w:r w:rsidRPr="00FF237A">
        <w:rPr>
          <w:rFonts w:ascii="Times New Roman" w:hAnsi="Times New Roman"/>
          <w:b/>
          <w:sz w:val="24"/>
        </w:rPr>
        <w:lastRenderedPageBreak/>
        <w:t>Vzor EU CQ5: Kreditná kvalita úverov</w:t>
      </w:r>
      <w:r w:rsidR="00FF237A">
        <w:rPr>
          <w:rFonts w:ascii="Times New Roman" w:hAnsi="Times New Roman"/>
          <w:b/>
          <w:sz w:val="24"/>
        </w:rPr>
        <w:t xml:space="preserve"> a </w:t>
      </w:r>
      <w:r w:rsidRPr="00FF237A">
        <w:rPr>
          <w:rFonts w:ascii="Times New Roman" w:hAnsi="Times New Roman"/>
          <w:b/>
          <w:sz w:val="24"/>
        </w:rPr>
        <w:t>preddavkov nefinančným korporáciám podľa odvetví</w:t>
      </w:r>
    </w:p>
    <w:p w14:paraId="44C54E61" w14:textId="79DE1958" w:rsidR="00F5723F" w:rsidRPr="00FF237A" w:rsidRDefault="005F5E08" w:rsidP="0090750A">
      <w:pPr>
        <w:pStyle w:val="ListParagraph"/>
        <w:numPr>
          <w:ilvl w:val="0"/>
          <w:numId w:val="17"/>
        </w:numPr>
        <w:autoSpaceDE w:val="0"/>
        <w:autoSpaceDN w:val="0"/>
        <w:adjustRightInd w:val="0"/>
        <w:spacing w:after="120"/>
        <w:jc w:val="both"/>
        <w:rPr>
          <w:rFonts w:ascii="Times New Roman" w:hAnsi="Times New Roman"/>
          <w:b/>
          <w:sz w:val="24"/>
        </w:rPr>
      </w:pPr>
      <w:r w:rsidRPr="00FF237A">
        <w:rPr>
          <w:rFonts w:ascii="Times New Roman" w:hAnsi="Times New Roman"/>
          <w:sz w:val="24"/>
        </w:rPr>
        <w:t>Veľké inštitúcie</w:t>
      </w:r>
      <w:r w:rsidR="00FF237A">
        <w:rPr>
          <w:rFonts w:ascii="Times New Roman" w:hAnsi="Times New Roman"/>
          <w:sz w:val="24"/>
        </w:rPr>
        <w:t xml:space="preserve"> a </w:t>
      </w:r>
      <w:r w:rsidRPr="00FF237A">
        <w:rPr>
          <w:rFonts w:ascii="Times New Roman" w:hAnsi="Times New Roman"/>
          <w:sz w:val="24"/>
        </w:rPr>
        <w:t>iné kótované inštitúcie zverejňujú informácie uvedené</w:t>
      </w:r>
      <w:r w:rsidR="00FF237A">
        <w:rPr>
          <w:rFonts w:ascii="Times New Roman" w:hAnsi="Times New Roman"/>
          <w:sz w:val="24"/>
        </w:rPr>
        <w:t xml:space="preserve"> v </w:t>
      </w:r>
      <w:r w:rsidRPr="00FF237A">
        <w:rPr>
          <w:rFonts w:ascii="Times New Roman" w:hAnsi="Times New Roman"/>
          <w:sz w:val="24"/>
        </w:rPr>
        <w:t>článku 442 písm. c)</w:t>
      </w:r>
      <w:r w:rsidR="00FF237A">
        <w:rPr>
          <w:rFonts w:ascii="Times New Roman" w:hAnsi="Times New Roman"/>
          <w:sz w:val="24"/>
        </w:rPr>
        <w:t xml:space="preserve"> a </w:t>
      </w:r>
      <w:r w:rsidRPr="00FF237A">
        <w:rPr>
          <w:rFonts w:ascii="Times New Roman" w:hAnsi="Times New Roman"/>
          <w:sz w:val="24"/>
        </w:rPr>
        <w:t xml:space="preserve">e) nariadenia </w:t>
      </w:r>
      <w:r w:rsidRPr="00FF237A">
        <w:rPr>
          <w:rFonts w:ascii="Times New Roman" w:hAnsi="Times New Roman"/>
          <w:color w:val="000000"/>
          <w:sz w:val="24"/>
        </w:rPr>
        <w:t>CRR</w:t>
      </w:r>
      <w:r w:rsidRPr="00FF237A">
        <w:rPr>
          <w:rFonts w:ascii="Times New Roman" w:hAnsi="Times New Roman"/>
          <w:sz w:val="24"/>
        </w:rPr>
        <w:t xml:space="preserve"> podľa pokynov uvedených nižšie</w:t>
      </w:r>
      <w:r w:rsidR="00FF237A">
        <w:rPr>
          <w:rFonts w:ascii="Times New Roman" w:hAnsi="Times New Roman"/>
          <w:sz w:val="24"/>
        </w:rPr>
        <w:t xml:space="preserve"> v </w:t>
      </w:r>
      <w:r w:rsidRPr="00FF237A">
        <w:rPr>
          <w:rFonts w:ascii="Times New Roman" w:hAnsi="Times New Roman"/>
          <w:sz w:val="24"/>
        </w:rPr>
        <w:t>tejto prílohe</w:t>
      </w:r>
      <w:r w:rsidR="00FF237A">
        <w:rPr>
          <w:rFonts w:ascii="Times New Roman" w:hAnsi="Times New Roman"/>
          <w:sz w:val="24"/>
        </w:rPr>
        <w:t xml:space="preserve"> s </w:t>
      </w:r>
      <w:r w:rsidRPr="00FF237A">
        <w:rPr>
          <w:rFonts w:ascii="Times New Roman" w:hAnsi="Times New Roman"/>
          <w:sz w:val="24"/>
        </w:rPr>
        <w:t>cieľom vyplniť vzor EU CQ5, ktorý je uvedený</w:t>
      </w:r>
      <w:r w:rsidR="00FF237A">
        <w:rPr>
          <w:rFonts w:ascii="Times New Roman" w:hAnsi="Times New Roman"/>
          <w:sz w:val="24"/>
        </w:rPr>
        <w:t xml:space="preserve"> v </w:t>
      </w:r>
      <w:r w:rsidRPr="00FF237A">
        <w:rPr>
          <w:rFonts w:ascii="Times New Roman" w:hAnsi="Times New Roman"/>
          <w:sz w:val="24"/>
        </w:rPr>
        <w:t>prílohe XV dokumentu</w:t>
      </w:r>
      <w:r w:rsidR="00FF237A">
        <w:rPr>
          <w:rFonts w:ascii="Times New Roman" w:hAnsi="Times New Roman"/>
          <w:sz w:val="24"/>
        </w:rPr>
        <w:t xml:space="preserve"> s </w:t>
      </w:r>
      <w:r w:rsidRPr="00FF237A">
        <w:rPr>
          <w:rFonts w:ascii="Times New Roman" w:hAnsi="Times New Roman"/>
          <w:sz w:val="24"/>
        </w:rPr>
        <w:t>IT riešeniami orgánu EBA.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FF237A" w14:paraId="5EFBB408"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5CB0E9" w14:textId="24F521AA" w:rsidR="00F5723F" w:rsidRPr="00FF237A" w:rsidRDefault="00F5723F" w:rsidP="00D819DE">
            <w:pPr>
              <w:spacing w:after="120"/>
              <w:rPr>
                <w:rFonts w:ascii="Times New Roman" w:hAnsi="Times New Roman" w:cs="Times New Roman"/>
                <w:b/>
                <w:sz w:val="24"/>
              </w:rPr>
            </w:pPr>
            <w:r w:rsidRPr="00FF237A">
              <w:rPr>
                <w:rFonts w:ascii="Times New Roman" w:hAnsi="Times New Roman"/>
                <w:b/>
                <w:sz w:val="24"/>
              </w:rPr>
              <w:t>Odkazy na právne predpisy</w:t>
            </w:r>
            <w:r w:rsidR="00FF237A">
              <w:rPr>
                <w:rFonts w:ascii="Times New Roman" w:hAnsi="Times New Roman"/>
                <w:b/>
                <w:sz w:val="24"/>
              </w:rPr>
              <w:t xml:space="preserve"> a </w:t>
            </w:r>
            <w:r w:rsidRPr="00FF237A">
              <w:rPr>
                <w:rFonts w:ascii="Times New Roman" w:hAnsi="Times New Roman"/>
                <w:b/>
                <w:sz w:val="24"/>
              </w:rPr>
              <w:t>pokyny</w:t>
            </w:r>
          </w:p>
        </w:tc>
      </w:tr>
      <w:tr w:rsidR="00F5723F" w:rsidRPr="00FF237A" w14:paraId="5482C0E1" w14:textId="77777777" w:rsidTr="00D819DE">
        <w:trPr>
          <w:trHeight w:val="238"/>
        </w:trPr>
        <w:tc>
          <w:tcPr>
            <w:tcW w:w="1384" w:type="dxa"/>
            <w:shd w:val="clear" w:color="auto" w:fill="D9D9D9" w:themeFill="background1" w:themeFillShade="D9"/>
          </w:tcPr>
          <w:p w14:paraId="79368B7E" w14:textId="77777777" w:rsidR="00F5723F" w:rsidRPr="00FF237A" w:rsidRDefault="00F5723F" w:rsidP="00D819DE">
            <w:pPr>
              <w:autoSpaceDE w:val="0"/>
              <w:autoSpaceDN w:val="0"/>
              <w:adjustRightInd w:val="0"/>
              <w:spacing w:after="120"/>
              <w:rPr>
                <w:rFonts w:ascii="Times New Roman" w:hAnsi="Times New Roman" w:cs="Times New Roman"/>
                <w:b/>
                <w:sz w:val="24"/>
              </w:rPr>
            </w:pPr>
            <w:r w:rsidRPr="00FF237A">
              <w:rPr>
                <w:rFonts w:ascii="Times New Roman" w:hAnsi="Times New Roman"/>
                <w:b/>
                <w:sz w:val="24"/>
              </w:rPr>
              <w:t>Číslo riadku</w:t>
            </w:r>
          </w:p>
        </w:tc>
        <w:tc>
          <w:tcPr>
            <w:tcW w:w="7655" w:type="dxa"/>
            <w:shd w:val="clear" w:color="auto" w:fill="D9D9D9" w:themeFill="background1" w:themeFillShade="D9"/>
          </w:tcPr>
          <w:p w14:paraId="3C9252E4" w14:textId="77777777" w:rsidR="00F5723F" w:rsidRPr="00FF237A" w:rsidRDefault="00F5723F" w:rsidP="00D819DE">
            <w:pPr>
              <w:autoSpaceDE w:val="0"/>
              <w:autoSpaceDN w:val="0"/>
              <w:adjustRightInd w:val="0"/>
              <w:spacing w:after="120"/>
              <w:rPr>
                <w:rFonts w:ascii="Times New Roman" w:hAnsi="Times New Roman" w:cs="Times New Roman"/>
                <w:color w:val="000000"/>
                <w:sz w:val="24"/>
              </w:rPr>
            </w:pPr>
            <w:r w:rsidRPr="00FF237A">
              <w:rPr>
                <w:rFonts w:ascii="Times New Roman" w:hAnsi="Times New Roman"/>
                <w:b/>
                <w:sz w:val="24"/>
              </w:rPr>
              <w:t>Vysvetlenie</w:t>
            </w:r>
          </w:p>
        </w:tc>
      </w:tr>
      <w:tr w:rsidR="00F5723F" w:rsidRPr="00FF237A" w14:paraId="60710A86" w14:textId="77777777" w:rsidTr="00D819DE">
        <w:trPr>
          <w:trHeight w:val="971"/>
        </w:trPr>
        <w:tc>
          <w:tcPr>
            <w:tcW w:w="1384" w:type="dxa"/>
          </w:tcPr>
          <w:p w14:paraId="372E5F97" w14:textId="77777777" w:rsidR="00F5723F" w:rsidRPr="00FF237A" w:rsidRDefault="00F5723F" w:rsidP="00D819DE">
            <w:pPr>
              <w:pStyle w:val="Applicationdirecte"/>
              <w:spacing w:before="0"/>
            </w:pPr>
            <w:r w:rsidRPr="00FF237A">
              <w:t>010 – 190</w:t>
            </w:r>
          </w:p>
        </w:tc>
        <w:tc>
          <w:tcPr>
            <w:tcW w:w="7655" w:type="dxa"/>
          </w:tcPr>
          <w:p w14:paraId="0915F442" w14:textId="77777777" w:rsidR="00F5723F" w:rsidRPr="00FF237A" w:rsidRDefault="00F5723F" w:rsidP="00D819DE">
            <w:pPr>
              <w:pStyle w:val="Fait"/>
              <w:spacing w:before="0" w:after="120"/>
              <w:rPr>
                <w:b/>
              </w:rPr>
            </w:pPr>
            <w:r w:rsidRPr="00FF237A">
              <w:rPr>
                <w:b/>
              </w:rPr>
              <w:t>Rozčlenenie protistrán podľa odvetví</w:t>
            </w:r>
          </w:p>
          <w:p w14:paraId="2A4837A2" w14:textId="17C22655" w:rsidR="00F5723F" w:rsidRPr="00FF237A" w:rsidRDefault="00F5723F" w:rsidP="00D819DE">
            <w:pPr>
              <w:pStyle w:val="Fait"/>
              <w:spacing w:before="0" w:after="120"/>
            </w:pPr>
            <w:r w:rsidRPr="00FF237A">
              <w:t>Priradenie sektora protistrany zahŕňa len sektory súvisiace</w:t>
            </w:r>
            <w:r w:rsidR="00FF237A">
              <w:t xml:space="preserve"> s </w:t>
            </w:r>
            <w:r w:rsidRPr="00FF237A">
              <w:t>protistranou, ktorá je nefinančnou korporáciou.</w:t>
            </w:r>
          </w:p>
          <w:p w14:paraId="2F8B0969" w14:textId="77777777" w:rsidR="00F5723F" w:rsidRPr="00FF237A" w:rsidRDefault="00F5723F" w:rsidP="00D819DE">
            <w:pPr>
              <w:pStyle w:val="Fait"/>
              <w:spacing w:before="0" w:after="120"/>
            </w:pPr>
            <w:r w:rsidRPr="00FF237A">
              <w:t>Priradenie sektora protistrany sa zakladá výhradne na povahe bezprostrednej protistrany. Klasifikácia expozícií, ktoré vznikli spoločne viac než jednému dlžníkovi, sa vykonáva na základe vlastností dlžníka, ktorý bol pre rozhodnutie inštitúcie udeliť expozíciu relevantnejší alebo rozhodujúci.</w:t>
            </w:r>
          </w:p>
          <w:p w14:paraId="03F4C688" w14:textId="3FB82E7F" w:rsidR="00F5723F" w:rsidRPr="00FF237A" w:rsidRDefault="00F5723F" w:rsidP="00D819DE">
            <w:pPr>
              <w:pStyle w:val="Fait"/>
              <w:spacing w:before="0" w:after="120"/>
            </w:pPr>
            <w:r w:rsidRPr="00FF237A">
              <w:t>Riadky sa používajú na zverejnenie významných priemyselných odvetví alebo druhov protistrán, voči ktorým majú inštitúcie expozície. Významnosť sa posudzuje</w:t>
            </w:r>
            <w:r w:rsidR="00FF237A">
              <w:t xml:space="preserve"> v </w:t>
            </w:r>
            <w:r w:rsidRPr="00FF237A">
              <w:t>súlade</w:t>
            </w:r>
            <w:r w:rsidR="00FF237A">
              <w:t xml:space="preserve"> s </w:t>
            </w:r>
            <w:r w:rsidRPr="00FF237A">
              <w:t>článkom 432 CRR</w:t>
            </w:r>
            <w:r w:rsidR="00FF237A">
              <w:t xml:space="preserve"> a </w:t>
            </w:r>
            <w:r w:rsidRPr="00FF237A">
              <w:t>nevýznamné priemyselné odvetvia alebo druhy protistrán sa združujú</w:t>
            </w:r>
            <w:r w:rsidR="00FF237A">
              <w:t xml:space="preserve"> v </w:t>
            </w:r>
            <w:r w:rsidRPr="00FF237A">
              <w:t>riadku „Ostatné služby“.</w:t>
            </w:r>
          </w:p>
        </w:tc>
      </w:tr>
      <w:tr w:rsidR="00F5723F" w:rsidRPr="00FF237A" w14:paraId="4B50CEC5" w14:textId="77777777" w:rsidTr="00D819DE">
        <w:trPr>
          <w:trHeight w:val="316"/>
        </w:trPr>
        <w:tc>
          <w:tcPr>
            <w:tcW w:w="1384" w:type="dxa"/>
          </w:tcPr>
          <w:p w14:paraId="6BAD9C94" w14:textId="77777777" w:rsidR="00F5723F" w:rsidRPr="00FF237A" w:rsidRDefault="00F5723F" w:rsidP="00D819DE">
            <w:pPr>
              <w:autoSpaceDE w:val="0"/>
              <w:autoSpaceDN w:val="0"/>
              <w:adjustRightInd w:val="0"/>
              <w:spacing w:after="120"/>
              <w:rPr>
                <w:rFonts w:ascii="Times New Roman" w:hAnsi="Times New Roman" w:cs="Times New Roman"/>
                <w:color w:val="000000"/>
                <w:sz w:val="24"/>
              </w:rPr>
            </w:pPr>
            <w:r w:rsidRPr="00FF237A">
              <w:rPr>
                <w:rFonts w:ascii="Times New Roman" w:hAnsi="Times New Roman"/>
                <w:color w:val="000000"/>
                <w:sz w:val="24"/>
              </w:rPr>
              <w:t>200</w:t>
            </w:r>
          </w:p>
        </w:tc>
        <w:tc>
          <w:tcPr>
            <w:tcW w:w="7655" w:type="dxa"/>
          </w:tcPr>
          <w:p w14:paraId="7E5CDB2A" w14:textId="77777777" w:rsidR="00F5723F" w:rsidRPr="00FF237A" w:rsidRDefault="00F5723F" w:rsidP="00D819DE">
            <w:pPr>
              <w:autoSpaceDE w:val="0"/>
              <w:autoSpaceDN w:val="0"/>
              <w:adjustRightInd w:val="0"/>
              <w:spacing w:after="120"/>
              <w:rPr>
                <w:rFonts w:ascii="Times New Roman" w:hAnsi="Times New Roman" w:cs="Times New Roman"/>
                <w:b/>
                <w:sz w:val="24"/>
              </w:rPr>
            </w:pPr>
            <w:r w:rsidRPr="00FF237A">
              <w:rPr>
                <w:rFonts w:ascii="Times New Roman" w:hAnsi="Times New Roman"/>
                <w:b/>
                <w:sz w:val="24"/>
              </w:rPr>
              <w:t>Spolu</w:t>
            </w:r>
          </w:p>
        </w:tc>
      </w:tr>
    </w:tbl>
    <w:p w14:paraId="761946C9" w14:textId="77777777" w:rsidR="00F5723F" w:rsidRPr="00FF237A"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FF237A" w14:paraId="7C753A4F" w14:textId="77777777" w:rsidTr="00D819DE">
        <w:trPr>
          <w:trHeight w:val="238"/>
        </w:trPr>
        <w:tc>
          <w:tcPr>
            <w:tcW w:w="9039" w:type="dxa"/>
            <w:gridSpan w:val="2"/>
            <w:shd w:val="clear" w:color="auto" w:fill="D9D9D9" w:themeFill="background1" w:themeFillShade="D9"/>
          </w:tcPr>
          <w:p w14:paraId="42BD8A73" w14:textId="01FC034F" w:rsidR="00F5723F" w:rsidRPr="00FF237A" w:rsidRDefault="00F5723F" w:rsidP="00D819DE">
            <w:pPr>
              <w:autoSpaceDE w:val="0"/>
              <w:autoSpaceDN w:val="0"/>
              <w:adjustRightInd w:val="0"/>
              <w:spacing w:after="120"/>
              <w:rPr>
                <w:rFonts w:ascii="Times New Roman" w:hAnsi="Times New Roman" w:cs="Times New Roman"/>
                <w:b/>
                <w:sz w:val="24"/>
              </w:rPr>
            </w:pPr>
            <w:r w:rsidRPr="00FF237A">
              <w:rPr>
                <w:rFonts w:ascii="Times New Roman" w:hAnsi="Times New Roman"/>
                <w:b/>
                <w:sz w:val="24"/>
              </w:rPr>
              <w:t>Odkazy na právne predpisy</w:t>
            </w:r>
            <w:r w:rsidR="00FF237A">
              <w:rPr>
                <w:rFonts w:ascii="Times New Roman" w:hAnsi="Times New Roman"/>
                <w:b/>
                <w:sz w:val="24"/>
              </w:rPr>
              <w:t xml:space="preserve"> a </w:t>
            </w:r>
            <w:r w:rsidRPr="00FF237A">
              <w:rPr>
                <w:rFonts w:ascii="Times New Roman" w:hAnsi="Times New Roman"/>
                <w:b/>
                <w:sz w:val="24"/>
              </w:rPr>
              <w:t>pokyny</w:t>
            </w:r>
          </w:p>
        </w:tc>
      </w:tr>
      <w:tr w:rsidR="00F5723F" w:rsidRPr="00FF237A" w14:paraId="0DE5C8BB" w14:textId="77777777" w:rsidTr="00D819DE">
        <w:trPr>
          <w:trHeight w:val="238"/>
        </w:trPr>
        <w:tc>
          <w:tcPr>
            <w:tcW w:w="1384" w:type="dxa"/>
            <w:shd w:val="clear" w:color="auto" w:fill="D9D9D9" w:themeFill="background1" w:themeFillShade="D9"/>
          </w:tcPr>
          <w:p w14:paraId="384AF56A" w14:textId="77777777" w:rsidR="00F5723F" w:rsidRPr="00FF237A" w:rsidRDefault="00F5723F" w:rsidP="00D819DE">
            <w:pPr>
              <w:autoSpaceDE w:val="0"/>
              <w:autoSpaceDN w:val="0"/>
              <w:adjustRightInd w:val="0"/>
              <w:spacing w:after="120"/>
              <w:rPr>
                <w:rFonts w:ascii="Times New Roman" w:hAnsi="Times New Roman" w:cs="Times New Roman"/>
                <w:b/>
                <w:sz w:val="24"/>
              </w:rPr>
            </w:pPr>
            <w:r w:rsidRPr="00FF237A">
              <w:rPr>
                <w:rFonts w:ascii="Times New Roman" w:hAnsi="Times New Roman"/>
                <w:b/>
                <w:sz w:val="24"/>
              </w:rPr>
              <w:t>Číslo stĺpca</w:t>
            </w:r>
          </w:p>
        </w:tc>
        <w:tc>
          <w:tcPr>
            <w:tcW w:w="7655" w:type="dxa"/>
            <w:shd w:val="clear" w:color="auto" w:fill="D9D9D9" w:themeFill="background1" w:themeFillShade="D9"/>
          </w:tcPr>
          <w:p w14:paraId="2EB5C225" w14:textId="77777777" w:rsidR="00F5723F" w:rsidRPr="00FF237A" w:rsidRDefault="00F5723F" w:rsidP="00D819DE">
            <w:pPr>
              <w:autoSpaceDE w:val="0"/>
              <w:autoSpaceDN w:val="0"/>
              <w:adjustRightInd w:val="0"/>
              <w:spacing w:after="120"/>
              <w:rPr>
                <w:rFonts w:ascii="Times New Roman" w:hAnsi="Times New Roman" w:cs="Times New Roman"/>
                <w:b/>
                <w:sz w:val="24"/>
              </w:rPr>
            </w:pPr>
            <w:r w:rsidRPr="00FF237A">
              <w:rPr>
                <w:rFonts w:ascii="Times New Roman" w:hAnsi="Times New Roman"/>
                <w:b/>
                <w:sz w:val="24"/>
              </w:rPr>
              <w:t>Vysvetlenie</w:t>
            </w:r>
          </w:p>
        </w:tc>
      </w:tr>
      <w:tr w:rsidR="00F5723F" w:rsidRPr="00FF237A" w14:paraId="75D7DFD2" w14:textId="77777777" w:rsidTr="00D819DE">
        <w:trPr>
          <w:trHeight w:val="841"/>
        </w:trPr>
        <w:tc>
          <w:tcPr>
            <w:tcW w:w="1384" w:type="dxa"/>
          </w:tcPr>
          <w:p w14:paraId="435265C1" w14:textId="77777777" w:rsidR="00F5723F" w:rsidRPr="00FF237A" w:rsidRDefault="00F5723F" w:rsidP="00D819DE">
            <w:pPr>
              <w:pStyle w:val="Applicationdirecte"/>
              <w:spacing w:before="0"/>
            </w:pPr>
            <w:r w:rsidRPr="00FF237A">
              <w:t>a</w:t>
            </w:r>
          </w:p>
        </w:tc>
        <w:tc>
          <w:tcPr>
            <w:tcW w:w="7655" w:type="dxa"/>
          </w:tcPr>
          <w:p w14:paraId="4F709E58" w14:textId="77777777" w:rsidR="00FF237A" w:rsidRDefault="00F5723F" w:rsidP="00D819DE">
            <w:pPr>
              <w:pStyle w:val="Fait"/>
              <w:spacing w:before="0" w:after="120"/>
              <w:rPr>
                <w:b/>
              </w:rPr>
            </w:pPr>
            <w:r w:rsidRPr="00FF237A">
              <w:rPr>
                <w:b/>
              </w:rPr>
              <w:t>Hrubá účtovná hodnota</w:t>
            </w:r>
          </w:p>
          <w:p w14:paraId="39B88AF9" w14:textId="740262FB" w:rsidR="00F5723F" w:rsidRPr="00FF237A" w:rsidRDefault="00F5723F" w:rsidP="00D819DE">
            <w:pPr>
              <w:pStyle w:val="Fait"/>
              <w:spacing w:before="0" w:after="120"/>
            </w:pPr>
            <w:r w:rsidRPr="00FF237A">
              <w:t>Hrubá účtovná hodnota, ako sa vymedzuje</w:t>
            </w:r>
            <w:r w:rsidR="00FF237A">
              <w:t xml:space="preserve"> v </w:t>
            </w:r>
            <w:r w:rsidRPr="00FF237A">
              <w:t>časti 1 odseku 34 prílohy</w:t>
            </w:r>
            <w:r w:rsidR="00FF237A">
              <w:t xml:space="preserve"> V k </w:t>
            </w:r>
            <w:r w:rsidRPr="00FF237A">
              <w:t xml:space="preserve">vykonávaciemu nariadeniu Komisie (EÚ) </w:t>
            </w:r>
            <w:r w:rsidR="00FF237A">
              <w:t>č. </w:t>
            </w:r>
            <w:r w:rsidRPr="00FF237A">
              <w:t>680/2014.</w:t>
            </w:r>
          </w:p>
          <w:p w14:paraId="77B85669" w14:textId="73F0719A" w:rsidR="00F5723F" w:rsidRPr="00FF237A" w:rsidRDefault="00F5723F" w:rsidP="00D819DE">
            <w:pPr>
              <w:pStyle w:val="Fait"/>
              <w:spacing w:before="0" w:after="120"/>
            </w:pPr>
            <w:r w:rsidRPr="00FF237A">
              <w:t>Hrubá účtovná hodnota súvisiaca</w:t>
            </w:r>
            <w:r w:rsidR="00FF237A">
              <w:t xml:space="preserve"> s </w:t>
            </w:r>
            <w:r w:rsidRPr="00FF237A">
              <w:t>expozíciami, ktoré podliehajú zníženiu hodnoty, je po odpočítaní akumulovaného čiastočného</w:t>
            </w:r>
            <w:r w:rsidR="00FF237A">
              <w:t xml:space="preserve"> a </w:t>
            </w:r>
            <w:r w:rsidRPr="00FF237A">
              <w:t>celkového odpisu.</w:t>
            </w:r>
          </w:p>
        </w:tc>
      </w:tr>
      <w:tr w:rsidR="00F5723F" w:rsidRPr="00FF237A" w14:paraId="522D49B2" w14:textId="77777777" w:rsidTr="00D819DE">
        <w:trPr>
          <w:trHeight w:val="841"/>
        </w:trPr>
        <w:tc>
          <w:tcPr>
            <w:tcW w:w="1384" w:type="dxa"/>
          </w:tcPr>
          <w:p w14:paraId="75B267DB" w14:textId="77777777" w:rsidR="00F5723F" w:rsidRPr="00FF237A" w:rsidRDefault="00F5723F" w:rsidP="00D819DE">
            <w:pPr>
              <w:pStyle w:val="Applicationdirecte"/>
              <w:spacing w:before="0"/>
            </w:pPr>
            <w:r w:rsidRPr="00FF237A">
              <w:t>b</w:t>
            </w:r>
          </w:p>
        </w:tc>
        <w:tc>
          <w:tcPr>
            <w:tcW w:w="7655" w:type="dxa"/>
          </w:tcPr>
          <w:p w14:paraId="38F1D3E3" w14:textId="77777777" w:rsidR="00FF237A" w:rsidRDefault="00F5723F" w:rsidP="00D819DE">
            <w:pPr>
              <w:pStyle w:val="Fait"/>
              <w:spacing w:before="0" w:after="120"/>
              <w:rPr>
                <w:b/>
              </w:rPr>
            </w:pPr>
            <w:r w:rsidRPr="00FF237A">
              <w:rPr>
                <w:b/>
              </w:rPr>
              <w:t>Hrubá účtovná hodnota –</w:t>
            </w:r>
            <w:r w:rsidR="00FF237A">
              <w:rPr>
                <w:b/>
              </w:rPr>
              <w:t xml:space="preserve"> z </w:t>
            </w:r>
            <w:r w:rsidRPr="00FF237A">
              <w:rPr>
                <w:b/>
              </w:rPr>
              <w:t>čoho problémové</w:t>
            </w:r>
          </w:p>
          <w:p w14:paraId="57048721" w14:textId="75D7A4C7" w:rsidR="00F5723F" w:rsidRPr="00FF237A" w:rsidRDefault="00F5723F" w:rsidP="00D819DE">
            <w:pPr>
              <w:pStyle w:val="Fait"/>
              <w:spacing w:before="0" w:after="120"/>
            </w:pPr>
            <w:r w:rsidRPr="00FF237A">
              <w:t>Hrubá účtovná hodnota, ako sa vymedzuje</w:t>
            </w:r>
            <w:r w:rsidR="00FF237A">
              <w:t xml:space="preserve"> v </w:t>
            </w:r>
            <w:r w:rsidRPr="00FF237A">
              <w:t>časti 1 odseku 34 prílohy</w:t>
            </w:r>
            <w:r w:rsidR="00FF237A">
              <w:t xml:space="preserve"> V k </w:t>
            </w:r>
            <w:r w:rsidRPr="00FF237A">
              <w:t xml:space="preserve">vykonávaciemu nariadeniu Komisie (EÚ) </w:t>
            </w:r>
            <w:r w:rsidR="00FF237A">
              <w:t>č. </w:t>
            </w:r>
            <w:r w:rsidRPr="00FF237A">
              <w:t>680/2014; problémové expozície podľa vymedzenia</w:t>
            </w:r>
            <w:r w:rsidR="00FF237A">
              <w:t xml:space="preserve"> v </w:t>
            </w:r>
            <w:r w:rsidRPr="00FF237A">
              <w:t>článku 47a CRR.</w:t>
            </w:r>
          </w:p>
          <w:p w14:paraId="41180965" w14:textId="4E7B3492" w:rsidR="005F5E08" w:rsidRPr="00FF237A" w:rsidRDefault="005F5E08" w:rsidP="0098126E">
            <w:pPr>
              <w:pStyle w:val="Institutionquisigne"/>
              <w:rPr>
                <w:rFonts w:eastAsiaTheme="minorEastAsia"/>
              </w:rPr>
            </w:pPr>
            <w:r w:rsidRPr="00FF237A">
              <w:rPr>
                <w:i w:val="0"/>
              </w:rPr>
              <w:t>Tento stĺpec zverejňujú len veľké inštitúcie uvedené</w:t>
            </w:r>
            <w:r w:rsidR="00FF237A">
              <w:rPr>
                <w:i w:val="0"/>
              </w:rPr>
              <w:t xml:space="preserve"> v </w:t>
            </w:r>
            <w:r w:rsidRPr="00FF237A">
              <w:rPr>
                <w:i w:val="0"/>
              </w:rPr>
              <w:t>článku 8 ods. 2 tohto vykonávacieho nariadenia.</w:t>
            </w:r>
          </w:p>
        </w:tc>
      </w:tr>
      <w:tr w:rsidR="00F5723F" w:rsidRPr="00FF237A" w14:paraId="742039F2" w14:textId="77777777" w:rsidTr="00D819DE">
        <w:trPr>
          <w:trHeight w:val="841"/>
        </w:trPr>
        <w:tc>
          <w:tcPr>
            <w:tcW w:w="1384" w:type="dxa"/>
          </w:tcPr>
          <w:p w14:paraId="2E7121FC" w14:textId="77777777" w:rsidR="00F5723F" w:rsidRPr="00FF237A" w:rsidRDefault="00F5723F" w:rsidP="00D819DE">
            <w:pPr>
              <w:pStyle w:val="Applicationdirecte"/>
              <w:spacing w:before="0"/>
            </w:pPr>
            <w:r w:rsidRPr="00FF237A">
              <w:t>c</w:t>
            </w:r>
          </w:p>
        </w:tc>
        <w:tc>
          <w:tcPr>
            <w:tcW w:w="7655" w:type="dxa"/>
          </w:tcPr>
          <w:p w14:paraId="45317EBD" w14:textId="7EB5ED56" w:rsidR="00F5723F" w:rsidRPr="00FF237A" w:rsidRDefault="00F5723F" w:rsidP="00D819DE">
            <w:pPr>
              <w:pStyle w:val="Fait"/>
              <w:spacing w:before="0" w:after="120"/>
              <w:ind w:left="720"/>
              <w:rPr>
                <w:rFonts w:eastAsiaTheme="minorEastAsia"/>
                <w:b/>
              </w:rPr>
            </w:pPr>
            <w:r w:rsidRPr="00FF237A">
              <w:rPr>
                <w:b/>
              </w:rPr>
              <w:t>Z čoho</w:t>
            </w:r>
            <w:r w:rsidR="00FF237A">
              <w:rPr>
                <w:b/>
              </w:rPr>
              <w:t xml:space="preserve"> v </w:t>
            </w:r>
            <w:r w:rsidRPr="00FF237A">
              <w:rPr>
                <w:b/>
              </w:rPr>
              <w:t>stave zlyhania</w:t>
            </w:r>
          </w:p>
          <w:p w14:paraId="16D7E95C" w14:textId="6C942150" w:rsidR="00F5723F" w:rsidRPr="00FF237A" w:rsidRDefault="00F5723F" w:rsidP="00D819DE">
            <w:pPr>
              <w:pStyle w:val="Fait"/>
              <w:spacing w:before="0" w:after="120"/>
              <w:rPr>
                <w:rFonts w:eastAsiaTheme="minorEastAsia"/>
              </w:rPr>
            </w:pPr>
            <w:r w:rsidRPr="00FF237A">
              <w:t>Expozície</w:t>
            </w:r>
            <w:r w:rsidR="00FF237A">
              <w:t xml:space="preserve"> v </w:t>
            </w:r>
            <w:r w:rsidRPr="00FF237A">
              <w:t>stave zlyhania podľa článku 178 CRR.</w:t>
            </w:r>
          </w:p>
        </w:tc>
      </w:tr>
      <w:tr w:rsidR="00F5723F" w:rsidRPr="00FF237A" w14:paraId="59E7FCCF" w14:textId="77777777" w:rsidTr="00D819DE">
        <w:trPr>
          <w:trHeight w:val="841"/>
        </w:trPr>
        <w:tc>
          <w:tcPr>
            <w:tcW w:w="1384" w:type="dxa"/>
          </w:tcPr>
          <w:p w14:paraId="135BFCB7" w14:textId="77777777" w:rsidR="00F5723F" w:rsidRPr="00FF237A" w:rsidRDefault="00F5723F" w:rsidP="00D819DE">
            <w:pPr>
              <w:pStyle w:val="Applicationdirecte"/>
              <w:spacing w:before="0"/>
            </w:pPr>
            <w:r w:rsidRPr="00FF237A">
              <w:lastRenderedPageBreak/>
              <w:t>d</w:t>
            </w:r>
          </w:p>
        </w:tc>
        <w:tc>
          <w:tcPr>
            <w:tcW w:w="7655" w:type="dxa"/>
          </w:tcPr>
          <w:p w14:paraId="4AFABF70" w14:textId="2B4A6CC4" w:rsidR="00F5723F" w:rsidRPr="00FF237A" w:rsidRDefault="00F5723F" w:rsidP="00D819DE">
            <w:pPr>
              <w:pStyle w:val="Fait"/>
              <w:spacing w:before="0" w:after="120"/>
              <w:rPr>
                <w:b/>
              </w:rPr>
            </w:pPr>
            <w:r w:rsidRPr="00FF237A">
              <w:rPr>
                <w:b/>
              </w:rPr>
              <w:t>Hrubá účtovná hodnota –</w:t>
            </w:r>
            <w:r w:rsidR="00FF237A">
              <w:rPr>
                <w:b/>
              </w:rPr>
              <w:t xml:space="preserve"> z </w:t>
            </w:r>
            <w:r w:rsidRPr="00FF237A">
              <w:rPr>
                <w:b/>
              </w:rPr>
              <w:t>čoho úvery</w:t>
            </w:r>
            <w:r w:rsidR="00FF237A">
              <w:rPr>
                <w:b/>
              </w:rPr>
              <w:t xml:space="preserve"> a </w:t>
            </w:r>
            <w:r w:rsidRPr="00FF237A">
              <w:rPr>
                <w:b/>
              </w:rPr>
              <w:t>preddavky podliehajúce zníženiu hodnoty</w:t>
            </w:r>
          </w:p>
          <w:p w14:paraId="159AB8D6" w14:textId="3C62CE14" w:rsidR="00F5723F" w:rsidRPr="00FF237A" w:rsidRDefault="00F5723F" w:rsidP="00D819DE">
            <w:pPr>
              <w:pStyle w:val="Fait"/>
              <w:spacing w:before="0" w:after="120"/>
            </w:pPr>
            <w:r w:rsidRPr="00FF237A">
              <w:t>Hrubá účtovná hodnota súvisiaca</w:t>
            </w:r>
            <w:r w:rsidR="00FF237A">
              <w:t xml:space="preserve"> s </w:t>
            </w:r>
            <w:r w:rsidRPr="00FF237A">
              <w:t>úvermi</w:t>
            </w:r>
            <w:r w:rsidR="00FF237A">
              <w:t xml:space="preserve"> a </w:t>
            </w:r>
            <w:r w:rsidRPr="00FF237A">
              <w:t>preddavkami, na ktoré sa vzťahujú požiadavky na zníženie hodnoty stanovené</w:t>
            </w:r>
            <w:r w:rsidR="00FF237A">
              <w:t xml:space="preserve"> v </w:t>
            </w:r>
            <w:r w:rsidRPr="00FF237A">
              <w:t>uplatniteľnom účtovnom rámci.</w:t>
            </w:r>
          </w:p>
          <w:p w14:paraId="108F060E" w14:textId="5FEC4B00" w:rsidR="005F5E08" w:rsidRPr="00FF237A" w:rsidRDefault="005F5E08" w:rsidP="0098126E">
            <w:pPr>
              <w:pStyle w:val="Institutionquisigne"/>
            </w:pPr>
            <w:r w:rsidRPr="00FF237A">
              <w:rPr>
                <w:i w:val="0"/>
              </w:rPr>
              <w:t>Tento stĺpec zverejňujú len veľké inštitúcie uvedené</w:t>
            </w:r>
            <w:r w:rsidR="00FF237A">
              <w:rPr>
                <w:i w:val="0"/>
              </w:rPr>
              <w:t xml:space="preserve"> v </w:t>
            </w:r>
            <w:r w:rsidRPr="00FF237A">
              <w:rPr>
                <w:i w:val="0"/>
              </w:rPr>
              <w:t>článku 8 ods. 2 tohto vykonávacieho nariadenia.</w:t>
            </w:r>
          </w:p>
        </w:tc>
      </w:tr>
      <w:tr w:rsidR="00F5723F" w:rsidRPr="00FF237A" w14:paraId="3D610B55" w14:textId="77777777" w:rsidTr="00D819DE">
        <w:trPr>
          <w:trHeight w:val="316"/>
        </w:trPr>
        <w:tc>
          <w:tcPr>
            <w:tcW w:w="1384" w:type="dxa"/>
          </w:tcPr>
          <w:p w14:paraId="33DA741B" w14:textId="77777777" w:rsidR="00F5723F" w:rsidRPr="00FF237A" w:rsidRDefault="00F5723F" w:rsidP="00D819DE">
            <w:pPr>
              <w:autoSpaceDE w:val="0"/>
              <w:autoSpaceDN w:val="0"/>
              <w:adjustRightInd w:val="0"/>
              <w:spacing w:after="120"/>
              <w:rPr>
                <w:rFonts w:ascii="Times New Roman" w:hAnsi="Times New Roman" w:cs="Times New Roman"/>
                <w:color w:val="000000"/>
                <w:sz w:val="24"/>
              </w:rPr>
            </w:pPr>
            <w:r w:rsidRPr="00FF237A">
              <w:rPr>
                <w:rFonts w:ascii="Times New Roman" w:hAnsi="Times New Roman"/>
                <w:color w:val="000000"/>
                <w:sz w:val="24"/>
              </w:rPr>
              <w:t>e</w:t>
            </w:r>
          </w:p>
        </w:tc>
        <w:tc>
          <w:tcPr>
            <w:tcW w:w="7655" w:type="dxa"/>
          </w:tcPr>
          <w:p w14:paraId="5EA500A8" w14:textId="77777777" w:rsidR="00F5723F" w:rsidRPr="00FF237A" w:rsidRDefault="00F5723F" w:rsidP="00D819DE">
            <w:pPr>
              <w:pStyle w:val="Fait"/>
              <w:spacing w:before="0" w:after="120"/>
              <w:rPr>
                <w:b/>
              </w:rPr>
            </w:pPr>
            <w:r w:rsidRPr="00FF237A">
              <w:rPr>
                <w:b/>
              </w:rPr>
              <w:t>Akumulované zníženie hodnoty</w:t>
            </w:r>
          </w:p>
          <w:p w14:paraId="7B17067E" w14:textId="6A9A0F54" w:rsidR="00F5723F" w:rsidRPr="00FF237A" w:rsidRDefault="00F5723F" w:rsidP="00D819DE">
            <w:pPr>
              <w:pStyle w:val="Fait"/>
              <w:spacing w:before="0" w:after="120"/>
            </w:pPr>
            <w:r w:rsidRPr="00FF237A">
              <w:t>To zahŕňa sumy určené</w:t>
            </w:r>
            <w:r w:rsidR="00FF237A">
              <w:t xml:space="preserve"> v </w:t>
            </w:r>
            <w:r w:rsidRPr="00FF237A">
              <w:t>súlade</w:t>
            </w:r>
            <w:r w:rsidR="00FF237A">
              <w:t xml:space="preserve"> s </w:t>
            </w:r>
            <w:r w:rsidRPr="00FF237A">
              <w:t>časťou 2 odsekmi 11, 69 až 71, 106</w:t>
            </w:r>
            <w:r w:rsidR="00FF237A">
              <w:t xml:space="preserve"> a </w:t>
            </w:r>
            <w:r w:rsidRPr="00FF237A">
              <w:t>110 prílohy</w:t>
            </w:r>
            <w:r w:rsidR="00FF237A">
              <w:t xml:space="preserve"> V k </w:t>
            </w:r>
            <w:r w:rsidRPr="00FF237A">
              <w:t xml:space="preserve">vykonávaciemu nariadeniu Komisie (EÚ) </w:t>
            </w:r>
            <w:r w:rsidR="00FF237A">
              <w:t>č. </w:t>
            </w:r>
            <w:r w:rsidRPr="00FF237A">
              <w:t>680/2014.</w:t>
            </w:r>
          </w:p>
        </w:tc>
      </w:tr>
      <w:tr w:rsidR="00F5723F" w:rsidRPr="00FF237A" w14:paraId="4BBBFA9F" w14:textId="77777777" w:rsidTr="00D819DE">
        <w:trPr>
          <w:trHeight w:val="316"/>
        </w:trPr>
        <w:tc>
          <w:tcPr>
            <w:tcW w:w="1384" w:type="dxa"/>
          </w:tcPr>
          <w:p w14:paraId="4EFC8396" w14:textId="77777777" w:rsidR="00F5723F" w:rsidRPr="00FF237A" w:rsidRDefault="00F5723F" w:rsidP="00D819DE">
            <w:pPr>
              <w:autoSpaceDE w:val="0"/>
              <w:autoSpaceDN w:val="0"/>
              <w:adjustRightInd w:val="0"/>
              <w:spacing w:after="120"/>
              <w:rPr>
                <w:rFonts w:ascii="Times New Roman" w:eastAsia="Times New Roman" w:hAnsi="Times New Roman" w:cs="Times New Roman"/>
                <w:sz w:val="24"/>
              </w:rPr>
            </w:pPr>
            <w:r w:rsidRPr="00FF237A">
              <w:rPr>
                <w:rFonts w:ascii="Times New Roman" w:hAnsi="Times New Roman"/>
                <w:sz w:val="24"/>
              </w:rPr>
              <w:t>f</w:t>
            </w:r>
          </w:p>
        </w:tc>
        <w:tc>
          <w:tcPr>
            <w:tcW w:w="7655" w:type="dxa"/>
          </w:tcPr>
          <w:p w14:paraId="4850E4D0" w14:textId="535375DD" w:rsidR="00F5723F" w:rsidRPr="00FF237A" w:rsidRDefault="00F5723F" w:rsidP="00D819DE">
            <w:pPr>
              <w:pStyle w:val="Fait"/>
              <w:spacing w:before="0" w:after="120"/>
              <w:rPr>
                <w:b/>
              </w:rPr>
            </w:pPr>
            <w:r w:rsidRPr="00FF237A">
              <w:rPr>
                <w:b/>
              </w:rPr>
              <w:t>Akumulované záporné zmeny reálnej hodnoty</w:t>
            </w:r>
            <w:r w:rsidR="00FF237A">
              <w:rPr>
                <w:b/>
              </w:rPr>
              <w:t xml:space="preserve"> z </w:t>
            </w:r>
            <w:r w:rsidRPr="00FF237A">
              <w:rPr>
                <w:b/>
              </w:rPr>
              <w:t>dôvodu kreditného rizika problémových expozícií</w:t>
            </w:r>
          </w:p>
          <w:p w14:paraId="6266D8CD" w14:textId="53A267BE" w:rsidR="00F5723F" w:rsidRPr="00FF237A" w:rsidRDefault="00F5723F" w:rsidP="00D819DE">
            <w:pPr>
              <w:pStyle w:val="Fait"/>
              <w:spacing w:before="0" w:after="120"/>
            </w:pPr>
            <w:r w:rsidRPr="00FF237A">
              <w:t>Problémové expozície podľa vymedzenia</w:t>
            </w:r>
            <w:r w:rsidR="00FF237A">
              <w:t xml:space="preserve"> v </w:t>
            </w:r>
            <w:r w:rsidRPr="00FF237A">
              <w:t>článku 47a CRR.</w:t>
            </w:r>
          </w:p>
          <w:p w14:paraId="1E981720" w14:textId="5DBE4C2C" w:rsidR="00F5723F" w:rsidRPr="00FF237A" w:rsidRDefault="00F5723F" w:rsidP="00D819DE">
            <w:pPr>
              <w:pStyle w:val="Fait"/>
              <w:spacing w:before="0" w:after="120"/>
            </w:pPr>
            <w:r w:rsidRPr="00FF237A">
              <w:t>Inštitúcie zahŕňajú sumy určené</w:t>
            </w:r>
            <w:r w:rsidR="00FF237A">
              <w:t xml:space="preserve"> v </w:t>
            </w:r>
            <w:r w:rsidRPr="00FF237A">
              <w:t>súlade</w:t>
            </w:r>
            <w:r w:rsidR="00FF237A">
              <w:t xml:space="preserve"> s </w:t>
            </w:r>
            <w:r w:rsidRPr="00FF237A">
              <w:t>časťou 2 odsekmi 11, 69 až 71, 106</w:t>
            </w:r>
            <w:r w:rsidR="00FF237A">
              <w:t xml:space="preserve"> a </w:t>
            </w:r>
            <w:r w:rsidRPr="00FF237A">
              <w:t>110 prílohy</w:t>
            </w:r>
            <w:r w:rsidR="00FF237A">
              <w:t xml:space="preserve"> V k </w:t>
            </w:r>
            <w:r w:rsidRPr="00FF237A">
              <w:t xml:space="preserve">vykonávaciemu nariadeniu Komisie (EÚ) </w:t>
            </w:r>
            <w:r w:rsidR="00FF237A">
              <w:t>č. </w:t>
            </w:r>
            <w:r w:rsidRPr="00FF237A">
              <w:t>680/2014.</w:t>
            </w:r>
          </w:p>
        </w:tc>
      </w:tr>
    </w:tbl>
    <w:p w14:paraId="058A70FE" w14:textId="77777777" w:rsidR="00F5723F" w:rsidRPr="00FF237A" w:rsidRDefault="00F5723F" w:rsidP="00F5723F">
      <w:pPr>
        <w:autoSpaceDE w:val="0"/>
        <w:autoSpaceDN w:val="0"/>
        <w:adjustRightInd w:val="0"/>
        <w:spacing w:after="120"/>
        <w:jc w:val="both"/>
        <w:rPr>
          <w:rFonts w:ascii="Times New Roman" w:hAnsi="Times New Roman" w:cs="Times New Roman"/>
          <w:b/>
          <w:sz w:val="24"/>
        </w:rPr>
      </w:pPr>
    </w:p>
    <w:p w14:paraId="2B1D81D6" w14:textId="5D2812F0" w:rsidR="00F5723F" w:rsidRPr="00FF237A" w:rsidRDefault="00F5723F" w:rsidP="00F5723F">
      <w:pPr>
        <w:autoSpaceDE w:val="0"/>
        <w:autoSpaceDN w:val="0"/>
        <w:adjustRightInd w:val="0"/>
        <w:spacing w:after="120"/>
        <w:jc w:val="both"/>
        <w:rPr>
          <w:rFonts w:ascii="Times New Roman" w:hAnsi="Times New Roman" w:cs="Times New Roman"/>
          <w:b/>
          <w:sz w:val="24"/>
        </w:rPr>
      </w:pPr>
      <w:r w:rsidRPr="00FF237A">
        <w:rPr>
          <w:rFonts w:ascii="Times New Roman" w:hAnsi="Times New Roman"/>
          <w:b/>
          <w:sz w:val="24"/>
        </w:rPr>
        <w:t>Vzor EU CQ6: Ocenenie kolaterálu – úvery</w:t>
      </w:r>
      <w:r w:rsidR="00FF237A">
        <w:rPr>
          <w:rFonts w:ascii="Times New Roman" w:hAnsi="Times New Roman"/>
          <w:b/>
          <w:sz w:val="24"/>
        </w:rPr>
        <w:t xml:space="preserve"> a </w:t>
      </w:r>
      <w:r w:rsidRPr="00FF237A">
        <w:rPr>
          <w:rFonts w:ascii="Times New Roman" w:hAnsi="Times New Roman"/>
          <w:b/>
          <w:sz w:val="24"/>
        </w:rPr>
        <w:t>preddavky</w:t>
      </w:r>
    </w:p>
    <w:p w14:paraId="260AC61C" w14:textId="0C2BA73A" w:rsidR="00F5723F" w:rsidRPr="00FF237A" w:rsidRDefault="00BE49C3" w:rsidP="0090750A">
      <w:pPr>
        <w:pStyle w:val="ListParagraph"/>
        <w:numPr>
          <w:ilvl w:val="0"/>
          <w:numId w:val="17"/>
        </w:numPr>
        <w:spacing w:after="120"/>
        <w:jc w:val="both"/>
        <w:rPr>
          <w:rFonts w:ascii="Times New Roman" w:hAnsi="Times New Roman"/>
          <w:bCs/>
          <w:sz w:val="24"/>
        </w:rPr>
      </w:pPr>
      <w:r w:rsidRPr="00FF237A">
        <w:rPr>
          <w:rFonts w:ascii="Times New Roman" w:hAnsi="Times New Roman"/>
          <w:sz w:val="24"/>
        </w:rPr>
        <w:t>Veľké inštitúcie uvedené</w:t>
      </w:r>
      <w:r w:rsidR="00FF237A">
        <w:rPr>
          <w:rFonts w:ascii="Times New Roman" w:hAnsi="Times New Roman"/>
          <w:sz w:val="24"/>
        </w:rPr>
        <w:t xml:space="preserve"> v </w:t>
      </w:r>
      <w:r w:rsidRPr="00FF237A">
        <w:rPr>
          <w:rFonts w:ascii="Times New Roman" w:hAnsi="Times New Roman"/>
          <w:sz w:val="24"/>
        </w:rPr>
        <w:t>článku 8 ods. 2 tohto vykonávacieho nariadenia zverejňujú informácie uvedené</w:t>
      </w:r>
      <w:r w:rsidR="00FF237A">
        <w:rPr>
          <w:rFonts w:ascii="Times New Roman" w:hAnsi="Times New Roman"/>
          <w:sz w:val="24"/>
        </w:rPr>
        <w:t xml:space="preserve"> v </w:t>
      </w:r>
      <w:r w:rsidRPr="00FF237A">
        <w:rPr>
          <w:rFonts w:ascii="Times New Roman" w:hAnsi="Times New Roman"/>
          <w:sz w:val="24"/>
        </w:rPr>
        <w:t xml:space="preserve">článku 442 písm. c) nariadenia </w:t>
      </w:r>
      <w:r w:rsidRPr="00FF237A">
        <w:rPr>
          <w:rFonts w:ascii="Times New Roman" w:hAnsi="Times New Roman"/>
          <w:color w:val="000000"/>
          <w:sz w:val="24"/>
        </w:rPr>
        <w:t>CRR</w:t>
      </w:r>
      <w:r w:rsidRPr="00FF237A">
        <w:rPr>
          <w:rFonts w:ascii="Times New Roman" w:hAnsi="Times New Roman"/>
          <w:sz w:val="24"/>
        </w:rPr>
        <w:t xml:space="preserve"> podľa pokynov uvedených nižšie</w:t>
      </w:r>
      <w:r w:rsidR="00FF237A">
        <w:rPr>
          <w:rFonts w:ascii="Times New Roman" w:hAnsi="Times New Roman"/>
          <w:sz w:val="24"/>
        </w:rPr>
        <w:t xml:space="preserve"> v </w:t>
      </w:r>
      <w:r w:rsidRPr="00FF237A">
        <w:rPr>
          <w:rFonts w:ascii="Times New Roman" w:hAnsi="Times New Roman"/>
          <w:sz w:val="24"/>
        </w:rPr>
        <w:t>tejto prílohe</w:t>
      </w:r>
      <w:r w:rsidR="00FF237A">
        <w:rPr>
          <w:rFonts w:ascii="Times New Roman" w:hAnsi="Times New Roman"/>
          <w:sz w:val="24"/>
        </w:rPr>
        <w:t xml:space="preserve"> s </w:t>
      </w:r>
      <w:r w:rsidRPr="00FF237A">
        <w:rPr>
          <w:rFonts w:ascii="Times New Roman" w:hAnsi="Times New Roman"/>
          <w:sz w:val="24"/>
        </w:rPr>
        <w:t>cieľom vyplniť vzor EU CQ6, ktorý je uvedený</w:t>
      </w:r>
      <w:r w:rsidR="00FF237A">
        <w:rPr>
          <w:rFonts w:ascii="Times New Roman" w:hAnsi="Times New Roman"/>
          <w:sz w:val="24"/>
        </w:rPr>
        <w:t xml:space="preserve"> v </w:t>
      </w:r>
      <w:r w:rsidRPr="00FF237A">
        <w:rPr>
          <w:rFonts w:ascii="Times New Roman" w:hAnsi="Times New Roman"/>
          <w:sz w:val="24"/>
        </w:rPr>
        <w:t>prílohe XV dokumentu</w:t>
      </w:r>
      <w:r w:rsidR="00FF237A">
        <w:rPr>
          <w:rFonts w:ascii="Times New Roman" w:hAnsi="Times New Roman"/>
          <w:sz w:val="24"/>
        </w:rPr>
        <w:t xml:space="preserve"> s </w:t>
      </w:r>
      <w:r w:rsidRPr="00FF237A">
        <w:rPr>
          <w:rFonts w:ascii="Times New Roman" w:hAnsi="Times New Roman"/>
          <w:sz w:val="24"/>
        </w:rPr>
        <w:t>IT riešeniami orgánu EBA</w:t>
      </w:r>
      <w:r w:rsidRPr="00FF237A">
        <w:rPr>
          <w:rFonts w:ascii="Times New Roman" w:hAnsi="Times New Roman"/>
          <w:color w:val="000000"/>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FF237A" w14:paraId="03796479"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5EF213" w14:textId="621172E7" w:rsidR="00F5723F" w:rsidRPr="00FF237A" w:rsidRDefault="00F5723F" w:rsidP="00D819DE">
            <w:pPr>
              <w:spacing w:after="120"/>
              <w:rPr>
                <w:rFonts w:ascii="Times New Roman" w:hAnsi="Times New Roman" w:cs="Times New Roman"/>
                <w:b/>
                <w:sz w:val="24"/>
              </w:rPr>
            </w:pPr>
            <w:r w:rsidRPr="00FF237A">
              <w:rPr>
                <w:rFonts w:ascii="Times New Roman" w:hAnsi="Times New Roman"/>
                <w:b/>
                <w:sz w:val="24"/>
              </w:rPr>
              <w:t>Odkazy na právne predpisy</w:t>
            </w:r>
            <w:r w:rsidR="00FF237A">
              <w:rPr>
                <w:rFonts w:ascii="Times New Roman" w:hAnsi="Times New Roman"/>
                <w:b/>
                <w:sz w:val="24"/>
              </w:rPr>
              <w:t xml:space="preserve"> a </w:t>
            </w:r>
            <w:r w:rsidRPr="00FF237A">
              <w:rPr>
                <w:rFonts w:ascii="Times New Roman" w:hAnsi="Times New Roman"/>
                <w:b/>
                <w:sz w:val="24"/>
              </w:rPr>
              <w:t>pokyny</w:t>
            </w:r>
          </w:p>
        </w:tc>
      </w:tr>
      <w:tr w:rsidR="00F5723F" w:rsidRPr="00FF237A" w14:paraId="55BC7308" w14:textId="77777777" w:rsidTr="00D819DE">
        <w:trPr>
          <w:trHeight w:val="238"/>
        </w:trPr>
        <w:tc>
          <w:tcPr>
            <w:tcW w:w="1384" w:type="dxa"/>
            <w:shd w:val="clear" w:color="auto" w:fill="D9D9D9" w:themeFill="background1" w:themeFillShade="D9"/>
          </w:tcPr>
          <w:p w14:paraId="631037D1" w14:textId="77777777" w:rsidR="00F5723F" w:rsidRPr="00FF237A" w:rsidRDefault="00F5723F" w:rsidP="00D819DE">
            <w:pPr>
              <w:autoSpaceDE w:val="0"/>
              <w:autoSpaceDN w:val="0"/>
              <w:adjustRightInd w:val="0"/>
              <w:spacing w:after="120"/>
              <w:rPr>
                <w:rFonts w:ascii="Times New Roman" w:hAnsi="Times New Roman" w:cs="Times New Roman"/>
                <w:b/>
                <w:sz w:val="24"/>
              </w:rPr>
            </w:pPr>
            <w:r w:rsidRPr="00FF237A">
              <w:rPr>
                <w:rFonts w:ascii="Times New Roman" w:hAnsi="Times New Roman"/>
                <w:b/>
                <w:sz w:val="24"/>
              </w:rPr>
              <w:t>Číslo riadku</w:t>
            </w:r>
          </w:p>
        </w:tc>
        <w:tc>
          <w:tcPr>
            <w:tcW w:w="7655" w:type="dxa"/>
            <w:shd w:val="clear" w:color="auto" w:fill="D9D9D9" w:themeFill="background1" w:themeFillShade="D9"/>
          </w:tcPr>
          <w:p w14:paraId="003A402B" w14:textId="77777777" w:rsidR="00F5723F" w:rsidRPr="00FF237A" w:rsidRDefault="00F5723F" w:rsidP="00D819DE">
            <w:pPr>
              <w:autoSpaceDE w:val="0"/>
              <w:autoSpaceDN w:val="0"/>
              <w:adjustRightInd w:val="0"/>
              <w:spacing w:after="120"/>
              <w:rPr>
                <w:rFonts w:ascii="Times New Roman" w:hAnsi="Times New Roman" w:cs="Times New Roman"/>
                <w:color w:val="000000"/>
                <w:sz w:val="24"/>
              </w:rPr>
            </w:pPr>
            <w:r w:rsidRPr="00FF237A">
              <w:rPr>
                <w:rFonts w:ascii="Times New Roman" w:hAnsi="Times New Roman"/>
                <w:b/>
                <w:sz w:val="24"/>
              </w:rPr>
              <w:t>Vysvetlenie</w:t>
            </w:r>
          </w:p>
        </w:tc>
      </w:tr>
      <w:tr w:rsidR="00F5723F" w:rsidRPr="00FF237A" w14:paraId="791BCCBF" w14:textId="77777777" w:rsidTr="00D819DE">
        <w:trPr>
          <w:trHeight w:val="971"/>
        </w:trPr>
        <w:tc>
          <w:tcPr>
            <w:tcW w:w="1384" w:type="dxa"/>
          </w:tcPr>
          <w:p w14:paraId="3995E9B4" w14:textId="77777777" w:rsidR="00F5723F" w:rsidRPr="00FF237A" w:rsidRDefault="00F5723F" w:rsidP="00D819DE">
            <w:pPr>
              <w:pStyle w:val="Applicationdirecte"/>
              <w:spacing w:before="0"/>
            </w:pPr>
            <w:r w:rsidRPr="00FF237A">
              <w:t>010</w:t>
            </w:r>
          </w:p>
        </w:tc>
        <w:tc>
          <w:tcPr>
            <w:tcW w:w="7655" w:type="dxa"/>
          </w:tcPr>
          <w:p w14:paraId="1A26651E" w14:textId="77777777" w:rsidR="00FF237A" w:rsidRDefault="00F5723F" w:rsidP="00D819DE">
            <w:pPr>
              <w:pStyle w:val="Fait"/>
              <w:spacing w:before="0" w:after="120"/>
              <w:rPr>
                <w:b/>
              </w:rPr>
            </w:pPr>
            <w:r w:rsidRPr="00FF237A">
              <w:rPr>
                <w:b/>
              </w:rPr>
              <w:t>Hrubá účtovná hodnota</w:t>
            </w:r>
          </w:p>
          <w:p w14:paraId="190BE9FA" w14:textId="250035DB" w:rsidR="00F5723F" w:rsidRPr="00FF237A" w:rsidRDefault="00F5723F" w:rsidP="00D819DE">
            <w:pPr>
              <w:pStyle w:val="Fait"/>
              <w:spacing w:before="0" w:after="120"/>
            </w:pPr>
            <w:r w:rsidRPr="00FF237A">
              <w:t>Hrubá účtovná hodnota, ako sa vymedzuje</w:t>
            </w:r>
            <w:r w:rsidR="00FF237A">
              <w:t xml:space="preserve"> v </w:t>
            </w:r>
            <w:r w:rsidRPr="00FF237A">
              <w:t>časti 1 odseku 34 prílohy</w:t>
            </w:r>
            <w:r w:rsidR="00FF237A">
              <w:t xml:space="preserve"> V k </w:t>
            </w:r>
            <w:r w:rsidRPr="00FF237A">
              <w:t xml:space="preserve">vykonávaciemu nariadeniu Komisie (EÚ) </w:t>
            </w:r>
            <w:r w:rsidR="00FF237A">
              <w:t>č. </w:t>
            </w:r>
            <w:r w:rsidRPr="00FF237A">
              <w:t>680/2014.</w:t>
            </w:r>
          </w:p>
        </w:tc>
      </w:tr>
      <w:tr w:rsidR="00F5723F" w:rsidRPr="00FF237A" w14:paraId="3EBA0B7A" w14:textId="77777777" w:rsidTr="00D819DE">
        <w:trPr>
          <w:trHeight w:val="971"/>
        </w:trPr>
        <w:tc>
          <w:tcPr>
            <w:tcW w:w="1384" w:type="dxa"/>
          </w:tcPr>
          <w:p w14:paraId="3A8AACAE" w14:textId="77777777" w:rsidR="00F5723F" w:rsidRPr="00FF237A" w:rsidRDefault="00F5723F" w:rsidP="00D819DE">
            <w:pPr>
              <w:pStyle w:val="Applicationdirecte"/>
              <w:spacing w:before="0"/>
            </w:pPr>
            <w:r w:rsidRPr="00FF237A">
              <w:t>020</w:t>
            </w:r>
          </w:p>
        </w:tc>
        <w:tc>
          <w:tcPr>
            <w:tcW w:w="7655" w:type="dxa"/>
          </w:tcPr>
          <w:p w14:paraId="39A4E9BD" w14:textId="77777777" w:rsidR="00FF237A" w:rsidRDefault="00F5723F" w:rsidP="00D819DE">
            <w:pPr>
              <w:pStyle w:val="Fait"/>
              <w:spacing w:before="0" w:after="120"/>
              <w:ind w:left="720"/>
              <w:rPr>
                <w:b/>
              </w:rPr>
            </w:pPr>
            <w:r w:rsidRPr="00FF237A">
              <w:rPr>
                <w:b/>
              </w:rPr>
              <w:t>Z čoho zabezpečené</w:t>
            </w:r>
          </w:p>
          <w:p w14:paraId="692D0130" w14:textId="7CF9096B" w:rsidR="00F5723F" w:rsidRPr="00FF237A" w:rsidRDefault="00F5723F" w:rsidP="00D819DE">
            <w:pPr>
              <w:pStyle w:val="Fait"/>
              <w:spacing w:before="0" w:after="120"/>
            </w:pPr>
            <w:r w:rsidRPr="00FF237A">
              <w:t>V tomto riadku sa zverejňuje hrubá účtovná hodnota, ako sa vymedzuje</w:t>
            </w:r>
            <w:r w:rsidR="00FF237A">
              <w:t xml:space="preserve"> v </w:t>
            </w:r>
            <w:r w:rsidRPr="00FF237A">
              <w:t>časti 1 odseku 34 prílohy</w:t>
            </w:r>
            <w:r w:rsidR="00FF237A">
              <w:t xml:space="preserve"> V k </w:t>
            </w:r>
            <w:r w:rsidRPr="00FF237A">
              <w:t xml:space="preserve">vykonávaciemu nariadeniu Komisie (EÚ) </w:t>
            </w:r>
            <w:r w:rsidR="00FF237A">
              <w:t>č. </w:t>
            </w:r>
            <w:r w:rsidRPr="00FF237A">
              <w:t>680/2014, zabezpečených</w:t>
            </w:r>
            <w:r w:rsidR="00FF237A">
              <w:t xml:space="preserve"> a </w:t>
            </w:r>
            <w:r w:rsidRPr="00FF237A">
              <w:t>čiastočne zabezpečených úverov.</w:t>
            </w:r>
          </w:p>
          <w:p w14:paraId="7E938558" w14:textId="76AEBA2E" w:rsidR="00F5723F" w:rsidRPr="00FF237A" w:rsidRDefault="00F5723F" w:rsidP="00D819DE">
            <w:pPr>
              <w:pStyle w:val="Fait"/>
              <w:spacing w:before="0" w:after="120"/>
            </w:pPr>
            <w:r w:rsidRPr="00FF237A">
              <w:t>Nezabezpečené úvery</w:t>
            </w:r>
            <w:r w:rsidR="00FF237A">
              <w:t xml:space="preserve"> a </w:t>
            </w:r>
            <w:r w:rsidRPr="00FF237A">
              <w:t>preddavky zahŕňajú expozície, pre ktoré nebol zložený kolaterál ani neboli prijaté finančné záruky; do tohto riadku sa zahŕňa nezabezpečená časť čiastočne zabezpečenej alebo čiastočne zaručenej expozície</w:t>
            </w:r>
            <w:r w:rsidR="00FF237A">
              <w:t xml:space="preserve"> v </w:t>
            </w:r>
            <w:r w:rsidRPr="00FF237A">
              <w:t>súlade</w:t>
            </w:r>
            <w:r w:rsidR="00FF237A">
              <w:t xml:space="preserve"> s </w:t>
            </w:r>
            <w:r w:rsidRPr="00FF237A">
              <w:t>časťou 2 odsekom 323 prílohy</w:t>
            </w:r>
            <w:r w:rsidR="00FF237A">
              <w:t xml:space="preserve"> V k </w:t>
            </w:r>
            <w:r w:rsidRPr="00FF237A">
              <w:t xml:space="preserve">vykonávaciemu nariadeniu Komisie (EÚ) </w:t>
            </w:r>
            <w:r w:rsidR="00FF237A">
              <w:t>č. </w:t>
            </w:r>
            <w:r w:rsidRPr="00FF237A">
              <w:t>680/2014.</w:t>
            </w:r>
          </w:p>
          <w:p w14:paraId="7C6F8B48" w14:textId="557ADF96" w:rsidR="00F5723F" w:rsidRPr="00FF237A" w:rsidRDefault="00F5723F" w:rsidP="00D819DE">
            <w:pPr>
              <w:pStyle w:val="Fait"/>
              <w:spacing w:before="0" w:after="120"/>
            </w:pPr>
            <w:r w:rsidRPr="00FF237A">
              <w:t>Zabezpečené úvery</w:t>
            </w:r>
            <w:r w:rsidR="00FF237A">
              <w:t xml:space="preserve"> a </w:t>
            </w:r>
            <w:r w:rsidRPr="00FF237A">
              <w:t>preddavky sa preto musia vypočítať ako rozdiel medzi hrubou účtovnou hodnotou všetkých úverov</w:t>
            </w:r>
            <w:r w:rsidR="00FF237A">
              <w:t xml:space="preserve"> a </w:t>
            </w:r>
            <w:r w:rsidRPr="00FF237A">
              <w:t>preddavkov</w:t>
            </w:r>
            <w:r w:rsidR="00FF237A">
              <w:t xml:space="preserve"> a </w:t>
            </w:r>
            <w:r w:rsidRPr="00FF237A">
              <w:t xml:space="preserve">hrubou účtovnou </w:t>
            </w:r>
            <w:r w:rsidRPr="00FF237A">
              <w:lastRenderedPageBreak/>
              <w:t>hodnotou nezabezpečených úverov</w:t>
            </w:r>
            <w:r w:rsidR="00FF237A">
              <w:t xml:space="preserve"> a </w:t>
            </w:r>
            <w:r w:rsidRPr="00FF237A">
              <w:t>preddavkov</w:t>
            </w:r>
            <w:r w:rsidR="00FF237A">
              <w:t xml:space="preserve"> a </w:t>
            </w:r>
            <w:r w:rsidRPr="00FF237A">
              <w:t>budú zahŕňať zabezpečenú aj nezabezpečenú časť úveru.</w:t>
            </w:r>
          </w:p>
          <w:p w14:paraId="5E3F5558" w14:textId="77777777" w:rsidR="00F5723F" w:rsidRPr="00FF237A" w:rsidRDefault="00F5723F" w:rsidP="00D819DE">
            <w:pPr>
              <w:pStyle w:val="Institutionquisigne"/>
              <w:spacing w:before="0" w:after="120"/>
            </w:pPr>
            <w:r w:rsidRPr="00FF237A">
              <w:rPr>
                <w:i w:val="0"/>
              </w:rPr>
              <w:t>V prípade nadmerného zabezpečenia kolaterálom sa zverejňuje hrubá účtovná hodnota úveru.</w:t>
            </w:r>
          </w:p>
        </w:tc>
      </w:tr>
      <w:tr w:rsidR="00F5723F" w:rsidRPr="00FF237A" w14:paraId="16E52E95" w14:textId="77777777" w:rsidTr="00D819DE">
        <w:trPr>
          <w:trHeight w:val="971"/>
        </w:trPr>
        <w:tc>
          <w:tcPr>
            <w:tcW w:w="1384" w:type="dxa"/>
          </w:tcPr>
          <w:p w14:paraId="0257207D" w14:textId="77777777" w:rsidR="00F5723F" w:rsidRPr="00FF237A" w:rsidRDefault="00F5723F" w:rsidP="00D819DE">
            <w:pPr>
              <w:pStyle w:val="Applicationdirecte"/>
              <w:spacing w:before="0"/>
            </w:pPr>
            <w:r w:rsidRPr="00FF237A">
              <w:lastRenderedPageBreak/>
              <w:t>030</w:t>
            </w:r>
          </w:p>
        </w:tc>
        <w:tc>
          <w:tcPr>
            <w:tcW w:w="7655" w:type="dxa"/>
          </w:tcPr>
          <w:p w14:paraId="638614BA" w14:textId="77777777" w:rsidR="00F5723F" w:rsidRPr="00FF237A" w:rsidRDefault="00F5723F" w:rsidP="00D819DE">
            <w:pPr>
              <w:pStyle w:val="Fait"/>
              <w:spacing w:before="0" w:after="120"/>
              <w:ind w:left="1440"/>
              <w:rPr>
                <w:rFonts w:eastAsiaTheme="minorEastAsia"/>
                <w:b/>
              </w:rPr>
            </w:pPr>
            <w:r w:rsidRPr="00FF237A">
              <w:rPr>
                <w:b/>
              </w:rPr>
              <w:t>Z čoho zabezpečené nehnuteľným majetkom</w:t>
            </w:r>
          </w:p>
          <w:p w14:paraId="29D6220E" w14:textId="589E8DF2" w:rsidR="00F5723F" w:rsidRPr="00FF237A" w:rsidRDefault="00F5723F" w:rsidP="00D819DE">
            <w:pPr>
              <w:pStyle w:val="Fait"/>
              <w:spacing w:before="0" w:after="120"/>
            </w:pPr>
            <w:r w:rsidRPr="00FF237A">
              <w:t>Úvery zabezpečené kolaterálom vo forme nehnuteľného majetku zahŕňajú úvery</w:t>
            </w:r>
            <w:r w:rsidR="00FF237A">
              <w:t xml:space="preserve"> a </w:t>
            </w:r>
            <w:r w:rsidRPr="00FF237A">
              <w:t>preddavky formálne zabezpečené kolaterálom vo forme nehnuteľného majetku určeného na bývanie alebo na podnikanie bez ohľadu na pomer úver/kolaterál (bežne označovaný ako „pomer výšky úveru</w:t>
            </w:r>
            <w:r w:rsidR="00FF237A">
              <w:t xml:space="preserve"> k </w:t>
            </w:r>
            <w:r w:rsidRPr="00FF237A">
              <w:t>hodnote zabezpečenia“)</w:t>
            </w:r>
            <w:r w:rsidR="00FF237A">
              <w:t xml:space="preserve"> a </w:t>
            </w:r>
            <w:r w:rsidRPr="00FF237A">
              <w:t>právnu formu kolaterálu, ako sa vymedzuje</w:t>
            </w:r>
            <w:r w:rsidR="00FF237A">
              <w:t xml:space="preserve"> v </w:t>
            </w:r>
            <w:r w:rsidRPr="00FF237A">
              <w:t>časti 2 odseku 86 písm. a) prílohy</w:t>
            </w:r>
            <w:r w:rsidR="00FF237A">
              <w:t xml:space="preserve"> V k </w:t>
            </w:r>
            <w:r w:rsidRPr="00FF237A">
              <w:t xml:space="preserve">vykonávaciemu nariadeniu Komisie (EÚ) </w:t>
            </w:r>
            <w:r w:rsidR="00FF237A">
              <w:t>č. </w:t>
            </w:r>
            <w:r w:rsidRPr="00FF237A">
              <w:t>680/2014.</w:t>
            </w:r>
          </w:p>
        </w:tc>
      </w:tr>
      <w:tr w:rsidR="00F5723F" w:rsidRPr="00FF237A" w14:paraId="6326BEBE" w14:textId="77777777" w:rsidTr="00D819DE">
        <w:trPr>
          <w:trHeight w:val="971"/>
        </w:trPr>
        <w:tc>
          <w:tcPr>
            <w:tcW w:w="1384" w:type="dxa"/>
          </w:tcPr>
          <w:p w14:paraId="7138C625" w14:textId="77777777" w:rsidR="00F5723F" w:rsidRPr="00FF237A" w:rsidRDefault="00F5723F" w:rsidP="00D819DE">
            <w:pPr>
              <w:pStyle w:val="Applicationdirecte"/>
              <w:spacing w:before="0"/>
            </w:pPr>
            <w:r w:rsidRPr="00FF237A">
              <w:t>040</w:t>
            </w:r>
          </w:p>
        </w:tc>
        <w:tc>
          <w:tcPr>
            <w:tcW w:w="7655" w:type="dxa"/>
          </w:tcPr>
          <w:p w14:paraId="2A16663D" w14:textId="2AEB1AAD" w:rsidR="00F5723F" w:rsidRPr="00FF237A" w:rsidRDefault="00F5723F" w:rsidP="00D819DE">
            <w:pPr>
              <w:pStyle w:val="Fait"/>
              <w:spacing w:before="0" w:after="120"/>
              <w:ind w:left="2160"/>
              <w:rPr>
                <w:rFonts w:eastAsiaTheme="minorEastAsia"/>
                <w:b/>
              </w:rPr>
            </w:pPr>
            <w:r w:rsidRPr="00FF237A">
              <w:rPr>
                <w:b/>
              </w:rPr>
              <w:t>Z čoho nástroje</w:t>
            </w:r>
            <w:r w:rsidR="00FF237A">
              <w:rPr>
                <w:b/>
              </w:rPr>
              <w:t xml:space="preserve"> s </w:t>
            </w:r>
            <w:r w:rsidRPr="00FF237A">
              <w:rPr>
                <w:b/>
              </w:rPr>
              <w:t>ukazovateľom LTV vyšším než 60</w:t>
            </w:r>
            <w:r w:rsidR="00FF237A">
              <w:rPr>
                <w:b/>
              </w:rPr>
              <w:t> % a </w:t>
            </w:r>
            <w:r w:rsidRPr="00FF237A">
              <w:rPr>
                <w:b/>
              </w:rPr>
              <w:t>nižším alebo rovným 80</w:t>
            </w:r>
            <w:r w:rsidR="00FF237A">
              <w:rPr>
                <w:b/>
              </w:rPr>
              <w:t> %</w:t>
            </w:r>
          </w:p>
          <w:p w14:paraId="385D021C" w14:textId="0E3F0EF3" w:rsidR="00F5723F" w:rsidRPr="00FF237A" w:rsidRDefault="00F5723F" w:rsidP="00D819DE">
            <w:pPr>
              <w:pStyle w:val="Institutionquisigne"/>
              <w:spacing w:before="0" w:after="120"/>
              <w:rPr>
                <w:rFonts w:eastAsiaTheme="minorEastAsia"/>
              </w:rPr>
            </w:pPr>
            <w:r w:rsidRPr="00FF237A">
              <w:rPr>
                <w:i w:val="0"/>
              </w:rPr>
              <w:t>Pomer výšky úveru</w:t>
            </w:r>
            <w:r w:rsidR="00FF237A">
              <w:rPr>
                <w:i w:val="0"/>
              </w:rPr>
              <w:t xml:space="preserve"> k </w:t>
            </w:r>
            <w:r w:rsidRPr="00FF237A">
              <w:rPr>
                <w:i w:val="0"/>
              </w:rPr>
              <w:t>hodnote zabezpečenia (LTV) sa vypočítava pomocou metódy výpočtu stanovenej pre „súčasný LTV“ (LTV-C)</w:t>
            </w:r>
            <w:r w:rsidR="00FF237A">
              <w:rPr>
                <w:i w:val="0"/>
              </w:rPr>
              <w:t xml:space="preserve"> v </w:t>
            </w:r>
            <w:r w:rsidRPr="00FF237A">
              <w:rPr>
                <w:i w:val="0"/>
              </w:rPr>
              <w:t>odporúčaní Európskeho výboru pre systémové riziká</w:t>
            </w:r>
            <w:r w:rsidR="00FF237A">
              <w:rPr>
                <w:i w:val="0"/>
              </w:rPr>
              <w:t xml:space="preserve"> o </w:t>
            </w:r>
            <w:r w:rsidRPr="00FF237A">
              <w:rPr>
                <w:i w:val="0"/>
              </w:rPr>
              <w:t>doplnení chýbajúcich údajov</w:t>
            </w:r>
            <w:r w:rsidR="00FF237A">
              <w:rPr>
                <w:i w:val="0"/>
              </w:rPr>
              <w:t xml:space="preserve"> o </w:t>
            </w:r>
            <w:r w:rsidRPr="00FF237A">
              <w:rPr>
                <w:i w:val="0"/>
              </w:rPr>
              <w:t>nehnuteľnostiach (ESRB/2016/14)</w:t>
            </w:r>
            <w:r w:rsidRPr="00FF237A">
              <w:rPr>
                <w:rStyle w:val="FootnoteReference"/>
                <w:i w:val="0"/>
              </w:rPr>
              <w:footnoteReference w:id="6"/>
            </w:r>
            <w:r w:rsidRPr="00FF237A">
              <w:rPr>
                <w:i w:val="0"/>
              </w:rPr>
              <w:t>. Inštitúcie zverejňujú hrubú účtovnú hodnotu úverov</w:t>
            </w:r>
            <w:r w:rsidR="00FF237A">
              <w:rPr>
                <w:i w:val="0"/>
              </w:rPr>
              <w:t xml:space="preserve"> a </w:t>
            </w:r>
            <w:r w:rsidRPr="00FF237A">
              <w:rPr>
                <w:i w:val="0"/>
              </w:rPr>
              <w:t>preddavkov, ktorých ukazovateľ LTV je vyšší ako 60</w:t>
            </w:r>
            <w:r w:rsidR="00FF237A">
              <w:rPr>
                <w:i w:val="0"/>
              </w:rPr>
              <w:t> % a </w:t>
            </w:r>
            <w:r w:rsidRPr="00FF237A">
              <w:rPr>
                <w:i w:val="0"/>
              </w:rPr>
              <w:t>nižší alebo rovný 80</w:t>
            </w:r>
            <w:r w:rsidR="00FF237A">
              <w:rPr>
                <w:i w:val="0"/>
              </w:rPr>
              <w:t> %</w:t>
            </w:r>
            <w:r w:rsidRPr="00FF237A">
              <w:rPr>
                <w:i w:val="0"/>
              </w:rPr>
              <w:t>.</w:t>
            </w:r>
          </w:p>
        </w:tc>
      </w:tr>
      <w:tr w:rsidR="00F5723F" w:rsidRPr="00FF237A" w14:paraId="3395915B" w14:textId="77777777" w:rsidTr="00D819DE">
        <w:trPr>
          <w:trHeight w:val="971"/>
        </w:trPr>
        <w:tc>
          <w:tcPr>
            <w:tcW w:w="1384" w:type="dxa"/>
          </w:tcPr>
          <w:p w14:paraId="60705F4E" w14:textId="77777777" w:rsidR="00F5723F" w:rsidRPr="00FF237A" w:rsidRDefault="00F5723F" w:rsidP="00D819DE">
            <w:pPr>
              <w:pStyle w:val="Applicationdirecte"/>
              <w:spacing w:before="0"/>
            </w:pPr>
            <w:r w:rsidRPr="00FF237A">
              <w:t>050</w:t>
            </w:r>
          </w:p>
        </w:tc>
        <w:tc>
          <w:tcPr>
            <w:tcW w:w="7655" w:type="dxa"/>
          </w:tcPr>
          <w:p w14:paraId="52051CD6" w14:textId="689D7BD8" w:rsidR="00F5723F" w:rsidRPr="00FF237A" w:rsidRDefault="00F5723F" w:rsidP="00D819DE">
            <w:pPr>
              <w:pStyle w:val="Fait"/>
              <w:spacing w:before="0" w:after="120"/>
              <w:ind w:left="2160"/>
              <w:rPr>
                <w:rFonts w:eastAsiaTheme="minorEastAsia"/>
                <w:b/>
              </w:rPr>
            </w:pPr>
            <w:r w:rsidRPr="00FF237A">
              <w:rPr>
                <w:b/>
              </w:rPr>
              <w:t>Z čoho nástroje</w:t>
            </w:r>
            <w:r w:rsidR="00FF237A">
              <w:rPr>
                <w:b/>
              </w:rPr>
              <w:t xml:space="preserve"> s </w:t>
            </w:r>
            <w:r w:rsidRPr="00FF237A">
              <w:rPr>
                <w:b/>
              </w:rPr>
              <w:t>ukazovateľom LTV vyšším než 80</w:t>
            </w:r>
            <w:r w:rsidR="00FF237A">
              <w:rPr>
                <w:b/>
              </w:rPr>
              <w:t> % a </w:t>
            </w:r>
            <w:r w:rsidRPr="00FF237A">
              <w:rPr>
                <w:b/>
              </w:rPr>
              <w:t>nižším alebo rovným 100</w:t>
            </w:r>
            <w:r w:rsidR="00FF237A">
              <w:rPr>
                <w:b/>
              </w:rPr>
              <w:t> %</w:t>
            </w:r>
          </w:p>
          <w:p w14:paraId="29300DFE" w14:textId="78C81807" w:rsidR="00F5723F" w:rsidRPr="00FF237A" w:rsidRDefault="00F5723F" w:rsidP="00D819DE">
            <w:pPr>
              <w:pStyle w:val="Institutionquisigne"/>
              <w:spacing w:before="0" w:after="120"/>
              <w:rPr>
                <w:rFonts w:eastAsiaTheme="minorEastAsia"/>
              </w:rPr>
            </w:pPr>
            <w:r w:rsidRPr="00FF237A">
              <w:rPr>
                <w:i w:val="0"/>
              </w:rPr>
              <w:t>Inštitúcie zverejňujú hrubú účtovnú hodnotu úverov</w:t>
            </w:r>
            <w:r w:rsidR="00FF237A">
              <w:rPr>
                <w:i w:val="0"/>
              </w:rPr>
              <w:t xml:space="preserve"> a </w:t>
            </w:r>
            <w:r w:rsidRPr="00FF237A">
              <w:rPr>
                <w:i w:val="0"/>
              </w:rPr>
              <w:t>preddavkov, ktorých ukazovateľ LTV je vyšší ako 80</w:t>
            </w:r>
            <w:r w:rsidR="00FF237A">
              <w:rPr>
                <w:i w:val="0"/>
              </w:rPr>
              <w:t> % a </w:t>
            </w:r>
            <w:r w:rsidRPr="00FF237A">
              <w:rPr>
                <w:i w:val="0"/>
              </w:rPr>
              <w:t>nižší alebo rovný 100</w:t>
            </w:r>
            <w:r w:rsidR="00FF237A">
              <w:rPr>
                <w:i w:val="0"/>
              </w:rPr>
              <w:t> %</w:t>
            </w:r>
            <w:r w:rsidRPr="00FF237A">
              <w:rPr>
                <w:i w:val="0"/>
              </w:rPr>
              <w:t>.</w:t>
            </w:r>
          </w:p>
        </w:tc>
      </w:tr>
      <w:tr w:rsidR="00F5723F" w:rsidRPr="00FF237A" w14:paraId="7957C1FE" w14:textId="77777777" w:rsidTr="00D819DE">
        <w:trPr>
          <w:trHeight w:val="971"/>
        </w:trPr>
        <w:tc>
          <w:tcPr>
            <w:tcW w:w="1384" w:type="dxa"/>
          </w:tcPr>
          <w:p w14:paraId="0BF61FDC" w14:textId="77777777" w:rsidR="00F5723F" w:rsidRPr="00FF237A" w:rsidRDefault="00F5723F" w:rsidP="00D819DE">
            <w:pPr>
              <w:pStyle w:val="Applicationdirecte"/>
              <w:spacing w:before="0"/>
            </w:pPr>
            <w:r w:rsidRPr="00FF237A">
              <w:t>060</w:t>
            </w:r>
          </w:p>
        </w:tc>
        <w:tc>
          <w:tcPr>
            <w:tcW w:w="7655" w:type="dxa"/>
          </w:tcPr>
          <w:p w14:paraId="7C30FF8E" w14:textId="7D711306" w:rsidR="00F5723F" w:rsidRPr="00FF237A" w:rsidRDefault="00F5723F" w:rsidP="00D819DE">
            <w:pPr>
              <w:pStyle w:val="Fait"/>
              <w:spacing w:before="0" w:after="120"/>
              <w:ind w:left="2160"/>
              <w:rPr>
                <w:rFonts w:eastAsiaTheme="minorEastAsia"/>
                <w:b/>
              </w:rPr>
            </w:pPr>
            <w:r w:rsidRPr="00FF237A">
              <w:rPr>
                <w:b/>
              </w:rPr>
              <w:t>Z čoho nástroje</w:t>
            </w:r>
            <w:r w:rsidR="00FF237A">
              <w:rPr>
                <w:b/>
              </w:rPr>
              <w:t xml:space="preserve"> s </w:t>
            </w:r>
            <w:r w:rsidRPr="00FF237A">
              <w:rPr>
                <w:b/>
              </w:rPr>
              <w:t>ukazovateľom LTV vyšším než 100</w:t>
            </w:r>
            <w:r w:rsidR="00FF237A">
              <w:rPr>
                <w:b/>
              </w:rPr>
              <w:t> %</w:t>
            </w:r>
          </w:p>
          <w:p w14:paraId="7EC8D31B" w14:textId="25DB91C3" w:rsidR="00F5723F" w:rsidRPr="00FF237A" w:rsidRDefault="00F5723F" w:rsidP="00D819DE">
            <w:pPr>
              <w:pStyle w:val="Institutionquisigne"/>
              <w:spacing w:before="0" w:after="120"/>
              <w:rPr>
                <w:rFonts w:eastAsiaTheme="minorEastAsia"/>
              </w:rPr>
            </w:pPr>
            <w:r w:rsidRPr="00FF237A">
              <w:rPr>
                <w:i w:val="0"/>
              </w:rPr>
              <w:t>Hrubá účtovná hodnota úverov</w:t>
            </w:r>
            <w:r w:rsidR="00FF237A">
              <w:rPr>
                <w:i w:val="0"/>
              </w:rPr>
              <w:t xml:space="preserve"> a </w:t>
            </w:r>
            <w:r w:rsidRPr="00FF237A">
              <w:rPr>
                <w:i w:val="0"/>
              </w:rPr>
              <w:t>preddavkov</w:t>
            </w:r>
            <w:r w:rsidR="00FF237A">
              <w:rPr>
                <w:i w:val="0"/>
              </w:rPr>
              <w:t xml:space="preserve"> s </w:t>
            </w:r>
            <w:r w:rsidRPr="00FF237A">
              <w:rPr>
                <w:i w:val="0"/>
              </w:rPr>
              <w:t>ukazovateľom LTV vyšším ako 100</w:t>
            </w:r>
            <w:r w:rsidR="00FF237A">
              <w:rPr>
                <w:i w:val="0"/>
              </w:rPr>
              <w:t> %</w:t>
            </w:r>
            <w:r w:rsidRPr="00FF237A">
              <w:rPr>
                <w:i w:val="0"/>
              </w:rPr>
              <w:t>.</w:t>
            </w:r>
          </w:p>
        </w:tc>
      </w:tr>
      <w:tr w:rsidR="00F5723F" w:rsidRPr="00FF237A" w14:paraId="23DE4FA5" w14:textId="77777777" w:rsidTr="00D819DE">
        <w:trPr>
          <w:trHeight w:val="316"/>
        </w:trPr>
        <w:tc>
          <w:tcPr>
            <w:tcW w:w="1384" w:type="dxa"/>
          </w:tcPr>
          <w:p w14:paraId="36BA31F9" w14:textId="77777777" w:rsidR="00F5723F" w:rsidRPr="00FF237A" w:rsidRDefault="00F5723F" w:rsidP="00D819DE">
            <w:pPr>
              <w:autoSpaceDE w:val="0"/>
              <w:autoSpaceDN w:val="0"/>
              <w:adjustRightInd w:val="0"/>
              <w:spacing w:after="120"/>
              <w:rPr>
                <w:rFonts w:ascii="Times New Roman" w:hAnsi="Times New Roman" w:cs="Times New Roman"/>
                <w:color w:val="000000"/>
                <w:sz w:val="24"/>
              </w:rPr>
            </w:pPr>
            <w:r w:rsidRPr="00FF237A">
              <w:rPr>
                <w:rFonts w:ascii="Times New Roman" w:hAnsi="Times New Roman"/>
                <w:color w:val="000000"/>
                <w:sz w:val="24"/>
              </w:rPr>
              <w:t>070</w:t>
            </w:r>
          </w:p>
        </w:tc>
        <w:tc>
          <w:tcPr>
            <w:tcW w:w="7655" w:type="dxa"/>
          </w:tcPr>
          <w:p w14:paraId="201BEB4F" w14:textId="77777777" w:rsidR="00F5723F" w:rsidRPr="00FF237A" w:rsidRDefault="00F5723F" w:rsidP="00D819DE">
            <w:pPr>
              <w:autoSpaceDE w:val="0"/>
              <w:autoSpaceDN w:val="0"/>
              <w:adjustRightInd w:val="0"/>
              <w:spacing w:after="120"/>
              <w:rPr>
                <w:rFonts w:ascii="Times New Roman" w:hAnsi="Times New Roman" w:cs="Times New Roman"/>
                <w:b/>
                <w:sz w:val="24"/>
              </w:rPr>
            </w:pPr>
            <w:r w:rsidRPr="00FF237A">
              <w:rPr>
                <w:rFonts w:ascii="Times New Roman" w:hAnsi="Times New Roman"/>
                <w:b/>
                <w:sz w:val="24"/>
              </w:rPr>
              <w:t>Akumulované zníženie hodnoty zabezpečených aktív</w:t>
            </w:r>
          </w:p>
          <w:p w14:paraId="6A1F04F9" w14:textId="1C9FD362" w:rsidR="00F5723F" w:rsidRPr="00FF237A" w:rsidRDefault="00F5723F" w:rsidP="00D819DE">
            <w:pPr>
              <w:pStyle w:val="Fait"/>
              <w:spacing w:before="0" w:after="120"/>
            </w:pPr>
            <w:r w:rsidRPr="00FF237A">
              <w:t>V prípade zabezpečených dlhových nástrojov sa akumulované zníženie hodnoty vypočítava ako kumulatívna suma strát zo zníženia hodnoty po odpočítaní použitia</w:t>
            </w:r>
            <w:r w:rsidR="00FF237A">
              <w:t xml:space="preserve"> a </w:t>
            </w:r>
            <w:r w:rsidRPr="00FF237A">
              <w:t>zrušení, ktorá bola vykázaná, ak je to vhodné, pre každú etapu znižovania hodnoty [časť 2 odsek 70 prílohy</w:t>
            </w:r>
            <w:r w:rsidR="00FF237A">
              <w:t xml:space="preserve"> V k </w:t>
            </w:r>
            <w:r w:rsidRPr="00FF237A">
              <w:t xml:space="preserve">vykonávaciemu nariadeniu Komisie (EÚ) </w:t>
            </w:r>
            <w:r w:rsidR="00FF237A">
              <w:t>č. </w:t>
            </w:r>
            <w:r w:rsidRPr="00FF237A">
              <w:t>680/2014].</w:t>
            </w:r>
          </w:p>
          <w:p w14:paraId="430EA50A" w14:textId="0860AB95" w:rsidR="00F5723F" w:rsidRPr="00FF237A" w:rsidRDefault="00F5723F" w:rsidP="00D819DE">
            <w:pPr>
              <w:pStyle w:val="Fait"/>
              <w:spacing w:before="0" w:after="120"/>
              <w:rPr>
                <w:b/>
              </w:rPr>
            </w:pPr>
            <w:r w:rsidRPr="00FF237A">
              <w:t>Do tohto riadku sa zahŕňa akumulované zníženie hodnoty súvisiace</w:t>
            </w:r>
            <w:r w:rsidR="00FF237A">
              <w:t xml:space="preserve"> s </w:t>
            </w:r>
            <w:r w:rsidRPr="00FF237A">
              <w:t>nezabezpečenou časťou čiastočne zabezpečenej alebo čiastočne zaručenej expozície.</w:t>
            </w:r>
          </w:p>
        </w:tc>
      </w:tr>
      <w:tr w:rsidR="00F5723F" w:rsidRPr="00FF237A" w14:paraId="05BFD6F3" w14:textId="77777777" w:rsidTr="00D819DE">
        <w:trPr>
          <w:trHeight w:val="316"/>
        </w:trPr>
        <w:tc>
          <w:tcPr>
            <w:tcW w:w="1384" w:type="dxa"/>
          </w:tcPr>
          <w:p w14:paraId="22A22CB5" w14:textId="77777777" w:rsidR="00F5723F" w:rsidRPr="00FF237A" w:rsidRDefault="00F5723F" w:rsidP="00D819DE">
            <w:pPr>
              <w:autoSpaceDE w:val="0"/>
              <w:autoSpaceDN w:val="0"/>
              <w:adjustRightInd w:val="0"/>
              <w:spacing w:after="120"/>
              <w:rPr>
                <w:rFonts w:ascii="Times New Roman" w:hAnsi="Times New Roman" w:cs="Times New Roman"/>
                <w:color w:val="000000"/>
                <w:sz w:val="24"/>
              </w:rPr>
            </w:pPr>
            <w:r w:rsidRPr="00FF237A">
              <w:rPr>
                <w:rFonts w:ascii="Times New Roman" w:hAnsi="Times New Roman"/>
                <w:color w:val="000000"/>
                <w:sz w:val="24"/>
              </w:rPr>
              <w:t>090</w:t>
            </w:r>
          </w:p>
        </w:tc>
        <w:tc>
          <w:tcPr>
            <w:tcW w:w="7655" w:type="dxa"/>
          </w:tcPr>
          <w:p w14:paraId="4299E555" w14:textId="23822688" w:rsidR="00F5723F" w:rsidRPr="00FF237A" w:rsidRDefault="00F5723F" w:rsidP="00D819DE">
            <w:pPr>
              <w:autoSpaceDE w:val="0"/>
              <w:autoSpaceDN w:val="0"/>
              <w:adjustRightInd w:val="0"/>
              <w:spacing w:after="120"/>
              <w:rPr>
                <w:rFonts w:ascii="Times New Roman" w:hAnsi="Times New Roman" w:cs="Times New Roman"/>
                <w:b/>
                <w:sz w:val="24"/>
              </w:rPr>
            </w:pPr>
            <w:r w:rsidRPr="00FF237A">
              <w:rPr>
                <w:rFonts w:ascii="Times New Roman" w:hAnsi="Times New Roman"/>
                <w:b/>
                <w:sz w:val="24"/>
              </w:rPr>
              <w:t>Kolaterál –</w:t>
            </w:r>
            <w:r w:rsidR="00FF237A">
              <w:rPr>
                <w:rFonts w:ascii="Times New Roman" w:hAnsi="Times New Roman"/>
                <w:b/>
                <w:sz w:val="24"/>
              </w:rPr>
              <w:t xml:space="preserve"> z </w:t>
            </w:r>
            <w:r w:rsidRPr="00FF237A">
              <w:rPr>
                <w:rFonts w:ascii="Times New Roman" w:hAnsi="Times New Roman"/>
                <w:b/>
                <w:sz w:val="24"/>
              </w:rPr>
              <w:t>čoho hodnota zhora ohraničená hodnotou expozície</w:t>
            </w:r>
          </w:p>
          <w:p w14:paraId="24FFD5F5" w14:textId="6A01128C" w:rsidR="00F5723F" w:rsidRPr="00FF237A" w:rsidRDefault="00F5723F" w:rsidP="00D819DE">
            <w:pPr>
              <w:pStyle w:val="Fait"/>
              <w:spacing w:before="0" w:after="120"/>
              <w:rPr>
                <w:b/>
              </w:rPr>
            </w:pPr>
            <w:r w:rsidRPr="00FF237A">
              <w:t>Sumy prijatého kolaterálu sa vypočítavajú</w:t>
            </w:r>
            <w:r w:rsidR="00FF237A">
              <w:t xml:space="preserve"> v </w:t>
            </w:r>
            <w:r w:rsidRPr="00FF237A">
              <w:t>súlade</w:t>
            </w:r>
            <w:r w:rsidR="00FF237A">
              <w:t xml:space="preserve"> s </w:t>
            </w:r>
            <w:r w:rsidRPr="00FF237A">
              <w:t>časťou 2 odsekom 239 prílohy</w:t>
            </w:r>
            <w:r w:rsidR="00FF237A">
              <w:t xml:space="preserve"> V k </w:t>
            </w:r>
            <w:r w:rsidRPr="00FF237A">
              <w:t xml:space="preserve">vykonávaciemu nariadeniu Komisie (EÚ) </w:t>
            </w:r>
            <w:r w:rsidR="00FF237A">
              <w:t>č. </w:t>
            </w:r>
            <w:r w:rsidRPr="00FF237A">
              <w:t>680/2014. Súčet súm kolaterálu</w:t>
            </w:r>
            <w:r w:rsidR="00FF237A">
              <w:t xml:space="preserve"> v </w:t>
            </w:r>
            <w:r w:rsidRPr="00FF237A">
              <w:t>tomto riadku sa zhora ohraničí účtovnou hodnotou súvisiacej expozície.</w:t>
            </w:r>
          </w:p>
        </w:tc>
      </w:tr>
      <w:tr w:rsidR="00F5723F" w:rsidRPr="00FF237A" w14:paraId="5711A68F" w14:textId="77777777" w:rsidTr="00D819DE">
        <w:trPr>
          <w:trHeight w:val="316"/>
        </w:trPr>
        <w:tc>
          <w:tcPr>
            <w:tcW w:w="1384" w:type="dxa"/>
          </w:tcPr>
          <w:p w14:paraId="2BA5CB92" w14:textId="77777777" w:rsidR="00F5723F" w:rsidRPr="00FF237A" w:rsidRDefault="00F5723F" w:rsidP="00D819DE">
            <w:pPr>
              <w:autoSpaceDE w:val="0"/>
              <w:autoSpaceDN w:val="0"/>
              <w:adjustRightInd w:val="0"/>
              <w:spacing w:after="120"/>
              <w:rPr>
                <w:rFonts w:ascii="Times New Roman" w:hAnsi="Times New Roman" w:cs="Times New Roman"/>
                <w:color w:val="000000"/>
                <w:sz w:val="24"/>
              </w:rPr>
            </w:pPr>
            <w:r w:rsidRPr="00FF237A">
              <w:rPr>
                <w:rFonts w:ascii="Times New Roman" w:hAnsi="Times New Roman"/>
                <w:color w:val="000000"/>
                <w:sz w:val="24"/>
              </w:rPr>
              <w:lastRenderedPageBreak/>
              <w:t>100</w:t>
            </w:r>
          </w:p>
        </w:tc>
        <w:tc>
          <w:tcPr>
            <w:tcW w:w="7655" w:type="dxa"/>
          </w:tcPr>
          <w:p w14:paraId="127F68B9" w14:textId="77777777" w:rsidR="00F5723F" w:rsidRPr="00FF237A" w:rsidRDefault="00F5723F" w:rsidP="00D819DE">
            <w:pPr>
              <w:autoSpaceDE w:val="0"/>
              <w:autoSpaceDN w:val="0"/>
              <w:adjustRightInd w:val="0"/>
              <w:spacing w:after="120"/>
              <w:ind w:left="720"/>
              <w:rPr>
                <w:rFonts w:ascii="Times New Roman" w:hAnsi="Times New Roman" w:cs="Times New Roman"/>
                <w:b/>
                <w:sz w:val="24"/>
              </w:rPr>
            </w:pPr>
            <w:r w:rsidRPr="00FF237A">
              <w:rPr>
                <w:rFonts w:ascii="Times New Roman" w:hAnsi="Times New Roman"/>
                <w:b/>
                <w:sz w:val="24"/>
              </w:rPr>
              <w:t>Z čoho nehnuteľný majetok</w:t>
            </w:r>
          </w:p>
          <w:p w14:paraId="3CE13C07" w14:textId="72DEFE99" w:rsidR="00F5723F" w:rsidRPr="00FF237A" w:rsidRDefault="00F5723F" w:rsidP="00D819DE">
            <w:pPr>
              <w:pStyle w:val="Fait"/>
              <w:spacing w:before="0" w:after="120"/>
            </w:pPr>
            <w:r w:rsidRPr="00FF237A">
              <w:t>Časť kolaterálu pozostávajúca</w:t>
            </w:r>
            <w:r w:rsidR="00FF237A">
              <w:t xml:space="preserve"> z </w:t>
            </w:r>
            <w:r w:rsidRPr="00FF237A">
              <w:t>nehnuteľného majetku určeného na bývanie alebo na podnikanie [časť 2 odsek 173 písm. a) prílohy</w:t>
            </w:r>
            <w:r w:rsidR="00FF237A">
              <w:t xml:space="preserve"> V k </w:t>
            </w:r>
            <w:r w:rsidRPr="00FF237A">
              <w:t xml:space="preserve">vykonávaciemu nariadeniu Komisie (EÚ) </w:t>
            </w:r>
            <w:r w:rsidR="00FF237A">
              <w:t>č. </w:t>
            </w:r>
            <w:r w:rsidRPr="00FF237A">
              <w:t>680/2014].</w:t>
            </w:r>
          </w:p>
          <w:p w14:paraId="27C8A293" w14:textId="5D2A076F" w:rsidR="00F5723F" w:rsidRPr="00FF237A" w:rsidRDefault="00F5723F" w:rsidP="00D819DE">
            <w:pPr>
              <w:pStyle w:val="Fait"/>
              <w:spacing w:before="0" w:after="120"/>
              <w:rPr>
                <w:b/>
              </w:rPr>
            </w:pPr>
            <w:r w:rsidRPr="00FF237A">
              <w:t>Súčet súm kolaterálu</w:t>
            </w:r>
            <w:r w:rsidR="00FF237A">
              <w:t xml:space="preserve"> v </w:t>
            </w:r>
            <w:r w:rsidRPr="00FF237A">
              <w:t>tomto riadku sa zhora ohraničí účtovnou hodnotou súvisiacej expozície.</w:t>
            </w:r>
          </w:p>
        </w:tc>
      </w:tr>
      <w:tr w:rsidR="00F5723F" w:rsidRPr="00FF237A" w14:paraId="097BEC7A" w14:textId="77777777" w:rsidTr="00D819DE">
        <w:trPr>
          <w:trHeight w:val="316"/>
        </w:trPr>
        <w:tc>
          <w:tcPr>
            <w:tcW w:w="1384" w:type="dxa"/>
          </w:tcPr>
          <w:p w14:paraId="5B2FAEE3" w14:textId="77777777" w:rsidR="00F5723F" w:rsidRPr="00FF237A" w:rsidRDefault="00F5723F" w:rsidP="00D819DE">
            <w:pPr>
              <w:autoSpaceDE w:val="0"/>
              <w:autoSpaceDN w:val="0"/>
              <w:adjustRightInd w:val="0"/>
              <w:spacing w:after="120"/>
              <w:rPr>
                <w:rFonts w:ascii="Times New Roman" w:hAnsi="Times New Roman" w:cs="Times New Roman"/>
                <w:color w:val="000000"/>
                <w:sz w:val="24"/>
              </w:rPr>
            </w:pPr>
            <w:r w:rsidRPr="00FF237A">
              <w:rPr>
                <w:rFonts w:ascii="Times New Roman" w:hAnsi="Times New Roman"/>
                <w:color w:val="000000"/>
                <w:sz w:val="24"/>
              </w:rPr>
              <w:t>110</w:t>
            </w:r>
          </w:p>
        </w:tc>
        <w:tc>
          <w:tcPr>
            <w:tcW w:w="7655" w:type="dxa"/>
          </w:tcPr>
          <w:p w14:paraId="4F552CBB" w14:textId="0672601F" w:rsidR="00F5723F" w:rsidRPr="00FF237A" w:rsidRDefault="00F5723F" w:rsidP="00D819DE">
            <w:pPr>
              <w:autoSpaceDE w:val="0"/>
              <w:autoSpaceDN w:val="0"/>
              <w:adjustRightInd w:val="0"/>
              <w:spacing w:after="120"/>
              <w:rPr>
                <w:rFonts w:ascii="Times New Roman" w:hAnsi="Times New Roman" w:cs="Times New Roman"/>
                <w:b/>
                <w:sz w:val="24"/>
              </w:rPr>
            </w:pPr>
            <w:r w:rsidRPr="00FF237A">
              <w:rPr>
                <w:rFonts w:ascii="Times New Roman" w:hAnsi="Times New Roman"/>
                <w:b/>
                <w:sz w:val="24"/>
              </w:rPr>
              <w:t>Kolaterál –</w:t>
            </w:r>
            <w:r w:rsidR="00FF237A">
              <w:rPr>
                <w:rFonts w:ascii="Times New Roman" w:hAnsi="Times New Roman"/>
                <w:b/>
                <w:sz w:val="24"/>
              </w:rPr>
              <w:t xml:space="preserve"> z </w:t>
            </w:r>
            <w:r w:rsidRPr="00FF237A">
              <w:rPr>
                <w:rFonts w:ascii="Times New Roman" w:hAnsi="Times New Roman"/>
                <w:b/>
                <w:sz w:val="24"/>
              </w:rPr>
              <w:t>čoho hodnota nad horným ohraničením</w:t>
            </w:r>
          </w:p>
          <w:p w14:paraId="11A1DBDA" w14:textId="1D4FC264" w:rsidR="00F5723F" w:rsidRPr="00FF237A" w:rsidRDefault="00F5723F" w:rsidP="00D819DE">
            <w:pPr>
              <w:pStyle w:val="Fait"/>
              <w:spacing w:before="0" w:after="120"/>
              <w:rPr>
                <w:b/>
              </w:rPr>
            </w:pPr>
            <w:r w:rsidRPr="00FF237A">
              <w:t>V tomto riadku sa zverejňuje rozdiel medzi skutočnou hodnotou kolaterálu</w:t>
            </w:r>
            <w:r w:rsidR="00FF237A">
              <w:t xml:space="preserve"> a </w:t>
            </w:r>
            <w:r w:rsidRPr="00FF237A">
              <w:t>zhora ohraničenou hodnotou kolaterálu (účtovná hodnota súvisiacej expozície) [inštitúcie na výpočet skutočnej hodnoty kolaterálu neuplatňujú časť 2 odsek 239 prílohy</w:t>
            </w:r>
            <w:r w:rsidR="00FF237A">
              <w:t xml:space="preserve"> V k </w:t>
            </w:r>
            <w:r w:rsidRPr="00FF237A">
              <w:t xml:space="preserve">vykonávaciemu nariadeniu Komisie (EÚ) </w:t>
            </w:r>
            <w:r w:rsidR="00FF237A">
              <w:t>č. </w:t>
            </w:r>
            <w:r w:rsidRPr="00FF237A">
              <w:t>680/2014].</w:t>
            </w:r>
          </w:p>
        </w:tc>
      </w:tr>
      <w:tr w:rsidR="00F5723F" w:rsidRPr="00FF237A" w14:paraId="7C96F615" w14:textId="77777777" w:rsidTr="00D819DE">
        <w:trPr>
          <w:trHeight w:val="316"/>
        </w:trPr>
        <w:tc>
          <w:tcPr>
            <w:tcW w:w="1384" w:type="dxa"/>
          </w:tcPr>
          <w:p w14:paraId="722BB339" w14:textId="77777777" w:rsidR="00F5723F" w:rsidRPr="00FF237A" w:rsidRDefault="00F5723F" w:rsidP="00D819DE">
            <w:pPr>
              <w:autoSpaceDE w:val="0"/>
              <w:autoSpaceDN w:val="0"/>
              <w:adjustRightInd w:val="0"/>
              <w:spacing w:after="120"/>
              <w:rPr>
                <w:rFonts w:ascii="Times New Roman" w:hAnsi="Times New Roman" w:cs="Times New Roman"/>
                <w:color w:val="000000"/>
                <w:sz w:val="24"/>
              </w:rPr>
            </w:pPr>
            <w:r w:rsidRPr="00FF237A">
              <w:rPr>
                <w:rFonts w:ascii="Times New Roman" w:hAnsi="Times New Roman"/>
                <w:color w:val="000000"/>
                <w:sz w:val="24"/>
              </w:rPr>
              <w:t>120</w:t>
            </w:r>
          </w:p>
        </w:tc>
        <w:tc>
          <w:tcPr>
            <w:tcW w:w="7655" w:type="dxa"/>
          </w:tcPr>
          <w:p w14:paraId="118786AC" w14:textId="77777777" w:rsidR="00F5723F" w:rsidRPr="00FF237A" w:rsidRDefault="00F5723F" w:rsidP="00D819DE">
            <w:pPr>
              <w:autoSpaceDE w:val="0"/>
              <w:autoSpaceDN w:val="0"/>
              <w:adjustRightInd w:val="0"/>
              <w:spacing w:after="120"/>
              <w:ind w:left="720"/>
              <w:rPr>
                <w:rFonts w:ascii="Times New Roman" w:hAnsi="Times New Roman" w:cs="Times New Roman"/>
                <w:b/>
                <w:sz w:val="24"/>
              </w:rPr>
            </w:pPr>
            <w:r w:rsidRPr="00FF237A">
              <w:rPr>
                <w:rFonts w:ascii="Times New Roman" w:hAnsi="Times New Roman"/>
                <w:b/>
                <w:sz w:val="24"/>
              </w:rPr>
              <w:t>Z čoho nehnuteľný majetok</w:t>
            </w:r>
          </w:p>
          <w:p w14:paraId="17463CCB" w14:textId="380CE778" w:rsidR="00F5723F" w:rsidRPr="00FF237A" w:rsidRDefault="00F5723F" w:rsidP="00D819DE">
            <w:pPr>
              <w:pStyle w:val="Fait"/>
              <w:spacing w:before="0" w:after="120"/>
              <w:rPr>
                <w:b/>
              </w:rPr>
            </w:pPr>
            <w:r w:rsidRPr="00FF237A">
              <w:t>Rozdiel medzi skutočnou hodnotou</w:t>
            </w:r>
            <w:r w:rsidR="00FF237A">
              <w:t xml:space="preserve"> a </w:t>
            </w:r>
            <w:r w:rsidRPr="00FF237A">
              <w:t>zhora ohraničenou hodnotou časti kolaterálu pozostávajúcej</w:t>
            </w:r>
            <w:r w:rsidR="00FF237A">
              <w:t xml:space="preserve"> z </w:t>
            </w:r>
            <w:r w:rsidRPr="00FF237A">
              <w:t>nehnuteľného majetku určeného na bývanie alebo na podnikanie [časť 2 odsek 173 písm. a) prílohy</w:t>
            </w:r>
            <w:r w:rsidR="00FF237A">
              <w:t xml:space="preserve"> V k </w:t>
            </w:r>
            <w:r w:rsidRPr="00FF237A">
              <w:t xml:space="preserve">vykonávaciemu nariadeniu Komisie (EÚ) </w:t>
            </w:r>
            <w:r w:rsidR="00FF237A">
              <w:t>č. </w:t>
            </w:r>
            <w:r w:rsidRPr="00FF237A">
              <w:t>680/2014].</w:t>
            </w:r>
          </w:p>
        </w:tc>
      </w:tr>
      <w:tr w:rsidR="00F5723F" w:rsidRPr="00FF237A" w14:paraId="1B2EADA1" w14:textId="77777777" w:rsidTr="00D819DE">
        <w:trPr>
          <w:trHeight w:val="316"/>
        </w:trPr>
        <w:tc>
          <w:tcPr>
            <w:tcW w:w="1384" w:type="dxa"/>
          </w:tcPr>
          <w:p w14:paraId="466B88A0" w14:textId="77777777" w:rsidR="00F5723F" w:rsidRPr="00FF237A" w:rsidRDefault="00F5723F" w:rsidP="00D819DE">
            <w:pPr>
              <w:autoSpaceDE w:val="0"/>
              <w:autoSpaceDN w:val="0"/>
              <w:adjustRightInd w:val="0"/>
              <w:spacing w:after="120"/>
              <w:rPr>
                <w:rFonts w:ascii="Times New Roman" w:hAnsi="Times New Roman" w:cs="Times New Roman"/>
                <w:color w:val="000000"/>
                <w:sz w:val="24"/>
              </w:rPr>
            </w:pPr>
            <w:r w:rsidRPr="00FF237A">
              <w:rPr>
                <w:rFonts w:ascii="Times New Roman" w:hAnsi="Times New Roman"/>
                <w:color w:val="000000"/>
                <w:sz w:val="24"/>
              </w:rPr>
              <w:t>130</w:t>
            </w:r>
          </w:p>
        </w:tc>
        <w:tc>
          <w:tcPr>
            <w:tcW w:w="7655" w:type="dxa"/>
          </w:tcPr>
          <w:p w14:paraId="26654BDA" w14:textId="77777777" w:rsidR="00F5723F" w:rsidRPr="00FF237A" w:rsidRDefault="00F5723F" w:rsidP="00D819DE">
            <w:pPr>
              <w:autoSpaceDE w:val="0"/>
              <w:autoSpaceDN w:val="0"/>
              <w:adjustRightInd w:val="0"/>
              <w:spacing w:after="120"/>
              <w:rPr>
                <w:rFonts w:ascii="Times New Roman" w:hAnsi="Times New Roman" w:cs="Times New Roman"/>
                <w:b/>
                <w:sz w:val="24"/>
              </w:rPr>
            </w:pPr>
            <w:r w:rsidRPr="00FF237A">
              <w:rPr>
                <w:rFonts w:ascii="Times New Roman" w:hAnsi="Times New Roman"/>
                <w:b/>
                <w:sz w:val="24"/>
              </w:rPr>
              <w:t>Prijaté finančné záruky</w:t>
            </w:r>
          </w:p>
          <w:p w14:paraId="171BA8FD" w14:textId="692584CE" w:rsidR="00F5723F" w:rsidRPr="00FF237A" w:rsidRDefault="00F5723F" w:rsidP="00D819DE">
            <w:pPr>
              <w:pStyle w:val="Fait"/>
              <w:spacing w:before="0" w:after="120"/>
              <w:rPr>
                <w:b/>
              </w:rPr>
            </w:pPr>
            <w:r w:rsidRPr="00FF237A">
              <w:t>Ako sa vymedzuje</w:t>
            </w:r>
            <w:r w:rsidR="00FF237A">
              <w:t xml:space="preserve"> v </w:t>
            </w:r>
            <w:r w:rsidRPr="00FF237A">
              <w:t>časti 2 odseku 114 prílohy</w:t>
            </w:r>
            <w:r w:rsidR="00FF237A">
              <w:t xml:space="preserve"> V k </w:t>
            </w:r>
            <w:r w:rsidRPr="00FF237A">
              <w:t xml:space="preserve">vykonávaciemu nariadeniu Komisie (EÚ) </w:t>
            </w:r>
            <w:r w:rsidR="00FF237A">
              <w:t>č. </w:t>
            </w:r>
            <w:r w:rsidRPr="00FF237A">
              <w:t>680/2014.</w:t>
            </w:r>
          </w:p>
        </w:tc>
      </w:tr>
      <w:tr w:rsidR="00F5723F" w:rsidRPr="00FF237A" w14:paraId="713A855D" w14:textId="77777777" w:rsidTr="00D819DE">
        <w:trPr>
          <w:trHeight w:val="316"/>
        </w:trPr>
        <w:tc>
          <w:tcPr>
            <w:tcW w:w="1384" w:type="dxa"/>
          </w:tcPr>
          <w:p w14:paraId="68C7CA69" w14:textId="77777777" w:rsidR="00F5723F" w:rsidRPr="00FF237A" w:rsidRDefault="00F5723F" w:rsidP="00D819DE">
            <w:pPr>
              <w:autoSpaceDE w:val="0"/>
              <w:autoSpaceDN w:val="0"/>
              <w:adjustRightInd w:val="0"/>
              <w:spacing w:after="120"/>
              <w:rPr>
                <w:rFonts w:ascii="Times New Roman" w:hAnsi="Times New Roman" w:cs="Times New Roman"/>
                <w:color w:val="000000"/>
                <w:sz w:val="24"/>
              </w:rPr>
            </w:pPr>
            <w:r w:rsidRPr="00FF237A">
              <w:rPr>
                <w:rFonts w:ascii="Times New Roman" w:hAnsi="Times New Roman"/>
                <w:color w:val="000000"/>
                <w:sz w:val="24"/>
              </w:rPr>
              <w:t>140</w:t>
            </w:r>
          </w:p>
        </w:tc>
        <w:tc>
          <w:tcPr>
            <w:tcW w:w="7655" w:type="dxa"/>
          </w:tcPr>
          <w:p w14:paraId="53ACFE94" w14:textId="77777777" w:rsidR="00F5723F" w:rsidRPr="00FF237A" w:rsidRDefault="00F5723F" w:rsidP="00D819DE">
            <w:pPr>
              <w:autoSpaceDE w:val="0"/>
              <w:autoSpaceDN w:val="0"/>
              <w:adjustRightInd w:val="0"/>
              <w:spacing w:after="120"/>
              <w:rPr>
                <w:rFonts w:ascii="Times New Roman" w:hAnsi="Times New Roman" w:cs="Times New Roman"/>
                <w:b/>
                <w:sz w:val="24"/>
              </w:rPr>
            </w:pPr>
            <w:r w:rsidRPr="00FF237A">
              <w:rPr>
                <w:rFonts w:ascii="Times New Roman" w:hAnsi="Times New Roman"/>
                <w:b/>
                <w:sz w:val="24"/>
              </w:rPr>
              <w:t>Akumulované čiastočné odpisy</w:t>
            </w:r>
          </w:p>
          <w:p w14:paraId="2EAF44D7" w14:textId="39BBFB69" w:rsidR="00F5723F" w:rsidRPr="00FF237A" w:rsidRDefault="00F5723F" w:rsidP="00D819DE">
            <w:pPr>
              <w:pStyle w:val="Fait"/>
              <w:spacing w:before="0" w:after="120"/>
            </w:pPr>
            <w:r w:rsidRPr="00FF237A">
              <w:t>To má zahŕňať,</w:t>
            </w:r>
            <w:r w:rsidR="00FF237A">
              <w:t xml:space="preserve"> k </w:t>
            </w:r>
            <w:r w:rsidRPr="00FF237A">
              <w:t>referenčnému dátumu, akumulovanú čiastočnú sumu istiny</w:t>
            </w:r>
            <w:r w:rsidR="00FF237A">
              <w:t xml:space="preserve"> a </w:t>
            </w:r>
            <w:r w:rsidRPr="00FF237A">
              <w:t>vzniknutých úrokov</w:t>
            </w:r>
            <w:r w:rsidR="00FF237A">
              <w:t xml:space="preserve"> a </w:t>
            </w:r>
            <w:r w:rsidRPr="00FF237A">
              <w:t>poplatkov po splatnosti za akýkoľvek dlhový nástroj, ktorého vykazovanie sa</w:t>
            </w:r>
            <w:r w:rsidR="00FF237A">
              <w:t xml:space="preserve"> k </w:t>
            </w:r>
            <w:r w:rsidRPr="00FF237A">
              <w:t>danému dátumu ukončilo,</w:t>
            </w:r>
            <w:r w:rsidR="00FF237A">
              <w:t xml:space="preserve"> s </w:t>
            </w:r>
            <w:r w:rsidRPr="00FF237A">
              <w:t>použitím ktorejkoľvek</w:t>
            </w:r>
            <w:r w:rsidR="00FF237A">
              <w:t xml:space="preserve"> z </w:t>
            </w:r>
            <w:r w:rsidRPr="00FF237A">
              <w:t>metód opísaných</w:t>
            </w:r>
            <w:r w:rsidR="00FF237A">
              <w:t xml:space="preserve"> v </w:t>
            </w:r>
            <w:r w:rsidRPr="00FF237A">
              <w:t>časti 2 odseku 74 prílohy</w:t>
            </w:r>
            <w:r w:rsidR="00FF237A">
              <w:t xml:space="preserve"> V k </w:t>
            </w:r>
            <w:r w:rsidRPr="00FF237A">
              <w:t xml:space="preserve">vykonávaciemu nariadeniu Komisie (EÚ) </w:t>
            </w:r>
            <w:r w:rsidR="00FF237A">
              <w:t>č. </w:t>
            </w:r>
            <w:r w:rsidRPr="00FF237A">
              <w:t>680/2014, ktoré sa majú zverejniť, pretože inštitúcia nemá opodstatnené očakávanie, že vymôže zmluvné peňažné toky. Tieto sumy sa majú zverejňovať až do úplného zániku všetkých práv inštitúcie – uplynutím premlčacej lehoty, odpustením alebo</w:t>
            </w:r>
            <w:r w:rsidR="00FF237A">
              <w:t xml:space="preserve"> z </w:t>
            </w:r>
            <w:r w:rsidRPr="00FF237A">
              <w:t>iných príčin – alebo až do vymoženia. Ak sa preto odpísané sumy nevymôžu, majú sa zverejniť</w:t>
            </w:r>
            <w:r w:rsidR="00FF237A">
              <w:t xml:space="preserve"> v </w:t>
            </w:r>
            <w:r w:rsidRPr="00FF237A">
              <w:t>takom období, počas ktorého sú predmetom vymáhania.</w:t>
            </w:r>
          </w:p>
          <w:p w14:paraId="14F0B41D" w14:textId="549085A1" w:rsidR="00F5723F" w:rsidRPr="00FF237A" w:rsidRDefault="00F5723F" w:rsidP="00D819DE">
            <w:pPr>
              <w:pStyle w:val="Fait"/>
              <w:spacing w:before="0" w:after="120"/>
            </w:pPr>
            <w:r w:rsidRPr="00FF237A">
              <w:t>Odpisy predstavujú udalosť ukončenia vykazovania</w:t>
            </w:r>
            <w:r w:rsidR="00FF237A">
              <w:t xml:space="preserve"> a </w:t>
            </w:r>
            <w:r w:rsidRPr="00FF237A">
              <w:t>vzťahujú sa na finančné aktívum ako celok alebo (v prípade čiastočného odpisu) na jeho časť vrátane prípadov, keď zmena</w:t>
            </w:r>
            <w:r w:rsidR="00FF237A">
              <w:t xml:space="preserve"> v </w:t>
            </w:r>
            <w:r w:rsidRPr="00FF237A">
              <w:t>aktíve vedie</w:t>
            </w:r>
            <w:r w:rsidR="00FF237A">
              <w:t xml:space="preserve"> k </w:t>
            </w:r>
            <w:r w:rsidRPr="00FF237A">
              <w:t>tomu, že inštitúcia sa vzdá práva na výber peňažných tokov plynúcich buď</w:t>
            </w:r>
            <w:r w:rsidR="00FF237A">
              <w:t xml:space="preserve"> z </w:t>
            </w:r>
            <w:r w:rsidRPr="00FF237A">
              <w:t>časti alebo</w:t>
            </w:r>
            <w:r w:rsidR="00FF237A">
              <w:t xml:space="preserve"> z </w:t>
            </w:r>
            <w:r w:rsidRPr="00FF237A">
              <w:t>celého tohto aktíva.</w:t>
            </w:r>
          </w:p>
        </w:tc>
      </w:tr>
    </w:tbl>
    <w:p w14:paraId="6D1B2FE7" w14:textId="77777777" w:rsidR="00F5723F" w:rsidRPr="00FF237A"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FF237A" w14:paraId="5644ED64" w14:textId="77777777" w:rsidTr="00D819DE">
        <w:trPr>
          <w:trHeight w:val="238"/>
        </w:trPr>
        <w:tc>
          <w:tcPr>
            <w:tcW w:w="9039" w:type="dxa"/>
            <w:gridSpan w:val="2"/>
            <w:shd w:val="clear" w:color="auto" w:fill="D9D9D9" w:themeFill="background1" w:themeFillShade="D9"/>
          </w:tcPr>
          <w:p w14:paraId="47099925" w14:textId="4AAC0064" w:rsidR="00F5723F" w:rsidRPr="00FF237A" w:rsidRDefault="00F5723F" w:rsidP="00D819DE">
            <w:pPr>
              <w:autoSpaceDE w:val="0"/>
              <w:autoSpaceDN w:val="0"/>
              <w:adjustRightInd w:val="0"/>
              <w:spacing w:after="120"/>
              <w:rPr>
                <w:rFonts w:ascii="Times New Roman" w:hAnsi="Times New Roman" w:cs="Times New Roman"/>
                <w:b/>
                <w:sz w:val="24"/>
              </w:rPr>
            </w:pPr>
            <w:r w:rsidRPr="00FF237A">
              <w:rPr>
                <w:rFonts w:ascii="Times New Roman" w:hAnsi="Times New Roman"/>
                <w:b/>
                <w:sz w:val="24"/>
              </w:rPr>
              <w:t>Odkazy na právne predpisy</w:t>
            </w:r>
            <w:r w:rsidR="00FF237A">
              <w:rPr>
                <w:rFonts w:ascii="Times New Roman" w:hAnsi="Times New Roman"/>
                <w:b/>
                <w:sz w:val="24"/>
              </w:rPr>
              <w:t xml:space="preserve"> a </w:t>
            </w:r>
            <w:r w:rsidRPr="00FF237A">
              <w:rPr>
                <w:rFonts w:ascii="Times New Roman" w:hAnsi="Times New Roman"/>
                <w:b/>
                <w:sz w:val="24"/>
              </w:rPr>
              <w:t>pokyny</w:t>
            </w:r>
          </w:p>
        </w:tc>
      </w:tr>
      <w:tr w:rsidR="00F5723F" w:rsidRPr="00FF237A" w14:paraId="5B207C21" w14:textId="77777777" w:rsidTr="00D819DE">
        <w:trPr>
          <w:trHeight w:val="238"/>
        </w:trPr>
        <w:tc>
          <w:tcPr>
            <w:tcW w:w="1384" w:type="dxa"/>
            <w:shd w:val="clear" w:color="auto" w:fill="D9D9D9" w:themeFill="background1" w:themeFillShade="D9"/>
          </w:tcPr>
          <w:p w14:paraId="2D540413" w14:textId="77777777" w:rsidR="00F5723F" w:rsidRPr="00FF237A" w:rsidRDefault="00F5723F" w:rsidP="00D819DE">
            <w:pPr>
              <w:autoSpaceDE w:val="0"/>
              <w:autoSpaceDN w:val="0"/>
              <w:adjustRightInd w:val="0"/>
              <w:spacing w:after="120"/>
              <w:rPr>
                <w:rFonts w:ascii="Times New Roman" w:hAnsi="Times New Roman" w:cs="Times New Roman"/>
                <w:b/>
                <w:sz w:val="24"/>
              </w:rPr>
            </w:pPr>
            <w:r w:rsidRPr="00FF237A">
              <w:rPr>
                <w:rFonts w:ascii="Times New Roman" w:hAnsi="Times New Roman"/>
                <w:b/>
                <w:sz w:val="24"/>
              </w:rPr>
              <w:t>Číslo stĺpca</w:t>
            </w:r>
          </w:p>
        </w:tc>
        <w:tc>
          <w:tcPr>
            <w:tcW w:w="7655" w:type="dxa"/>
            <w:shd w:val="clear" w:color="auto" w:fill="D9D9D9" w:themeFill="background1" w:themeFillShade="D9"/>
          </w:tcPr>
          <w:p w14:paraId="0B2D1237" w14:textId="77777777" w:rsidR="00F5723F" w:rsidRPr="00FF237A" w:rsidRDefault="00F5723F" w:rsidP="00D819DE">
            <w:pPr>
              <w:autoSpaceDE w:val="0"/>
              <w:autoSpaceDN w:val="0"/>
              <w:adjustRightInd w:val="0"/>
              <w:spacing w:after="120"/>
              <w:rPr>
                <w:rFonts w:ascii="Times New Roman" w:hAnsi="Times New Roman" w:cs="Times New Roman"/>
                <w:b/>
                <w:sz w:val="24"/>
              </w:rPr>
            </w:pPr>
            <w:r w:rsidRPr="00FF237A">
              <w:rPr>
                <w:rFonts w:ascii="Times New Roman" w:hAnsi="Times New Roman"/>
                <w:b/>
                <w:sz w:val="24"/>
              </w:rPr>
              <w:t>Vysvetlenie</w:t>
            </w:r>
          </w:p>
        </w:tc>
      </w:tr>
      <w:tr w:rsidR="00F5723F" w:rsidRPr="00FF237A" w14:paraId="744CBE89" w14:textId="77777777" w:rsidTr="00D819DE">
        <w:trPr>
          <w:trHeight w:val="841"/>
        </w:trPr>
        <w:tc>
          <w:tcPr>
            <w:tcW w:w="1384" w:type="dxa"/>
          </w:tcPr>
          <w:p w14:paraId="0846E804" w14:textId="77777777" w:rsidR="00F5723F" w:rsidRPr="00FF237A" w:rsidRDefault="00F5723F" w:rsidP="00D819DE">
            <w:pPr>
              <w:pStyle w:val="Applicationdirecte"/>
              <w:spacing w:before="0"/>
            </w:pPr>
            <w:r w:rsidRPr="00FF237A">
              <w:t>a</w:t>
            </w:r>
          </w:p>
        </w:tc>
        <w:tc>
          <w:tcPr>
            <w:tcW w:w="7655" w:type="dxa"/>
          </w:tcPr>
          <w:p w14:paraId="233F95C1" w14:textId="31A15112" w:rsidR="00F5723F" w:rsidRPr="00FF237A" w:rsidRDefault="00F5723F" w:rsidP="00D819DE">
            <w:pPr>
              <w:pStyle w:val="Institutionquisigne"/>
              <w:spacing w:before="0" w:after="120"/>
              <w:rPr>
                <w:rFonts w:eastAsiaTheme="minorEastAsia"/>
                <w:b/>
                <w:i w:val="0"/>
              </w:rPr>
            </w:pPr>
            <w:r w:rsidRPr="00FF237A">
              <w:rPr>
                <w:b/>
                <w:i w:val="0"/>
              </w:rPr>
              <w:t>Úvery</w:t>
            </w:r>
            <w:r w:rsidR="00FF237A">
              <w:rPr>
                <w:b/>
                <w:i w:val="0"/>
              </w:rPr>
              <w:t xml:space="preserve"> a </w:t>
            </w:r>
            <w:r w:rsidRPr="00FF237A">
              <w:rPr>
                <w:b/>
                <w:i w:val="0"/>
              </w:rPr>
              <w:t>preddavky</w:t>
            </w:r>
          </w:p>
          <w:p w14:paraId="5960DEB5" w14:textId="6DB2EC3A" w:rsidR="00F5723F" w:rsidRPr="00FF237A" w:rsidRDefault="00F5723F" w:rsidP="00D819DE">
            <w:pPr>
              <w:pStyle w:val="Fait"/>
              <w:spacing w:before="0" w:after="120"/>
              <w:rPr>
                <w:rFonts w:eastAsiaTheme="minorEastAsia"/>
              </w:rPr>
            </w:pPr>
            <w:r w:rsidRPr="00FF237A">
              <w:t>Pozri vymedzenie vo vzore EU CR1: Bezproblémové</w:t>
            </w:r>
            <w:r w:rsidR="00FF237A">
              <w:t xml:space="preserve"> a </w:t>
            </w:r>
            <w:r w:rsidRPr="00FF237A">
              <w:t>problémové expozície</w:t>
            </w:r>
            <w:r w:rsidR="00FF237A">
              <w:t xml:space="preserve"> a </w:t>
            </w:r>
            <w:r w:rsidRPr="00FF237A">
              <w:t>súvisiace rezervy.</w:t>
            </w:r>
          </w:p>
        </w:tc>
      </w:tr>
      <w:tr w:rsidR="00F5723F" w:rsidRPr="00FF237A" w14:paraId="05DA9F15" w14:textId="77777777" w:rsidTr="00D819DE">
        <w:trPr>
          <w:trHeight w:val="841"/>
        </w:trPr>
        <w:tc>
          <w:tcPr>
            <w:tcW w:w="1384" w:type="dxa"/>
          </w:tcPr>
          <w:p w14:paraId="3F36867B" w14:textId="77777777" w:rsidR="00F5723F" w:rsidRPr="00FF237A" w:rsidRDefault="00F5723F" w:rsidP="00D819DE">
            <w:pPr>
              <w:pStyle w:val="Applicationdirecte"/>
              <w:spacing w:before="0"/>
            </w:pPr>
            <w:r w:rsidRPr="00FF237A">
              <w:lastRenderedPageBreak/>
              <w:t>b</w:t>
            </w:r>
          </w:p>
        </w:tc>
        <w:tc>
          <w:tcPr>
            <w:tcW w:w="7655" w:type="dxa"/>
          </w:tcPr>
          <w:p w14:paraId="6C260F50" w14:textId="77777777" w:rsidR="00FF237A" w:rsidRDefault="00F5723F" w:rsidP="00D819DE">
            <w:pPr>
              <w:pStyle w:val="Institutionquisigne"/>
              <w:spacing w:before="0" w:after="120"/>
              <w:rPr>
                <w:b/>
                <w:i w:val="0"/>
              </w:rPr>
            </w:pPr>
            <w:r w:rsidRPr="00FF237A">
              <w:rPr>
                <w:b/>
                <w:i w:val="0"/>
              </w:rPr>
              <w:t>Úvery</w:t>
            </w:r>
            <w:r w:rsidR="00FF237A">
              <w:rPr>
                <w:b/>
                <w:i w:val="0"/>
              </w:rPr>
              <w:t xml:space="preserve"> a </w:t>
            </w:r>
            <w:r w:rsidRPr="00FF237A">
              <w:rPr>
                <w:b/>
                <w:i w:val="0"/>
              </w:rPr>
              <w:t>preddavky –</w:t>
            </w:r>
            <w:r w:rsidR="00FF237A">
              <w:rPr>
                <w:b/>
                <w:i w:val="0"/>
              </w:rPr>
              <w:t xml:space="preserve"> z </w:t>
            </w:r>
            <w:r w:rsidRPr="00FF237A">
              <w:rPr>
                <w:b/>
                <w:i w:val="0"/>
              </w:rPr>
              <w:t>čoho bezproblémové</w:t>
            </w:r>
          </w:p>
          <w:p w14:paraId="74C35D2E" w14:textId="06A7BDB9" w:rsidR="00F5723F" w:rsidRPr="00FF237A" w:rsidRDefault="00F5723F" w:rsidP="00D819DE">
            <w:pPr>
              <w:pStyle w:val="Fait"/>
              <w:spacing w:before="0" w:after="120"/>
              <w:rPr>
                <w:rFonts w:eastAsiaTheme="minorEastAsia"/>
              </w:rPr>
            </w:pPr>
            <w:r w:rsidRPr="00FF237A">
              <w:t>Pozri vymedzenie vo vzore EU CR1: Bezproblémové</w:t>
            </w:r>
            <w:r w:rsidR="00FF237A">
              <w:t xml:space="preserve"> a </w:t>
            </w:r>
            <w:r w:rsidRPr="00FF237A">
              <w:t>problémové expozície</w:t>
            </w:r>
            <w:r w:rsidR="00FF237A">
              <w:t xml:space="preserve"> a </w:t>
            </w:r>
            <w:r w:rsidRPr="00FF237A">
              <w:t>súvisiace rezervy.</w:t>
            </w:r>
          </w:p>
        </w:tc>
      </w:tr>
      <w:tr w:rsidR="00F5723F" w:rsidRPr="00FF237A" w14:paraId="68FB2DE0" w14:textId="77777777" w:rsidTr="00D819DE">
        <w:trPr>
          <w:trHeight w:val="841"/>
        </w:trPr>
        <w:tc>
          <w:tcPr>
            <w:tcW w:w="1384" w:type="dxa"/>
          </w:tcPr>
          <w:p w14:paraId="2F15955D" w14:textId="77777777" w:rsidR="00F5723F" w:rsidRPr="00FF237A" w:rsidRDefault="00F5723F" w:rsidP="00D819DE">
            <w:pPr>
              <w:pStyle w:val="Applicationdirecte"/>
              <w:spacing w:before="0"/>
            </w:pPr>
            <w:r w:rsidRPr="00FF237A">
              <w:t>c</w:t>
            </w:r>
          </w:p>
        </w:tc>
        <w:tc>
          <w:tcPr>
            <w:tcW w:w="7655" w:type="dxa"/>
          </w:tcPr>
          <w:p w14:paraId="6A0FD51E" w14:textId="77777777" w:rsidR="00F5723F" w:rsidRPr="00FF237A" w:rsidRDefault="00F5723F" w:rsidP="00D819DE">
            <w:pPr>
              <w:pStyle w:val="Institutionquisigne"/>
              <w:spacing w:before="0" w:after="120"/>
              <w:ind w:left="720"/>
              <w:rPr>
                <w:rFonts w:eastAsiaTheme="minorEastAsia"/>
                <w:b/>
                <w:i w:val="0"/>
              </w:rPr>
            </w:pPr>
            <w:r w:rsidRPr="00FF237A">
              <w:rPr>
                <w:b/>
                <w:i w:val="0"/>
              </w:rPr>
              <w:t>Z čoho po splatnosti &gt; 30 dní ≤ 90 dní</w:t>
            </w:r>
          </w:p>
          <w:p w14:paraId="7C6FD2E9" w14:textId="0A2C8F5E" w:rsidR="00F5723F" w:rsidRPr="00FF237A" w:rsidRDefault="00F5723F" w:rsidP="00D819DE">
            <w:pPr>
              <w:pStyle w:val="Fait"/>
              <w:spacing w:before="0" w:after="120"/>
              <w:rPr>
                <w:rFonts w:eastAsiaTheme="minorEastAsia"/>
              </w:rPr>
            </w:pPr>
            <w:r w:rsidRPr="00FF237A">
              <w:t>Podkategória bezproblémových úverov</w:t>
            </w:r>
            <w:r w:rsidR="00FF237A">
              <w:t xml:space="preserve"> a </w:t>
            </w:r>
            <w:r w:rsidRPr="00FF237A">
              <w:t>preddavkov, ktoré sú 31 až 90 dní po splatnosti.</w:t>
            </w:r>
          </w:p>
        </w:tc>
      </w:tr>
      <w:tr w:rsidR="00F5723F" w:rsidRPr="00FF237A" w14:paraId="4D549E56" w14:textId="77777777" w:rsidTr="00D819DE">
        <w:trPr>
          <w:trHeight w:val="841"/>
        </w:trPr>
        <w:tc>
          <w:tcPr>
            <w:tcW w:w="1384" w:type="dxa"/>
          </w:tcPr>
          <w:p w14:paraId="071BE6AF" w14:textId="77777777" w:rsidR="00F5723F" w:rsidRPr="00FF237A" w:rsidRDefault="00F5723F" w:rsidP="00D819DE">
            <w:pPr>
              <w:pStyle w:val="Applicationdirecte"/>
              <w:spacing w:before="0"/>
            </w:pPr>
            <w:r w:rsidRPr="00FF237A">
              <w:t>d</w:t>
            </w:r>
          </w:p>
        </w:tc>
        <w:tc>
          <w:tcPr>
            <w:tcW w:w="7655" w:type="dxa"/>
          </w:tcPr>
          <w:p w14:paraId="546D8829" w14:textId="7FB2A9E6" w:rsidR="00F5723F" w:rsidRPr="00FF237A" w:rsidRDefault="00F5723F" w:rsidP="00D819DE">
            <w:pPr>
              <w:pStyle w:val="Fait"/>
              <w:spacing w:before="0" w:after="120"/>
              <w:rPr>
                <w:b/>
              </w:rPr>
            </w:pPr>
            <w:r w:rsidRPr="00FF237A">
              <w:rPr>
                <w:b/>
              </w:rPr>
              <w:t>Úvery</w:t>
            </w:r>
            <w:r w:rsidR="00FF237A">
              <w:rPr>
                <w:b/>
              </w:rPr>
              <w:t xml:space="preserve"> a </w:t>
            </w:r>
            <w:r w:rsidRPr="00FF237A">
              <w:rPr>
                <w:b/>
              </w:rPr>
              <w:t>preddavky –</w:t>
            </w:r>
            <w:r w:rsidR="00FF237A">
              <w:rPr>
                <w:b/>
              </w:rPr>
              <w:t xml:space="preserve"> z </w:t>
            </w:r>
            <w:r w:rsidRPr="00FF237A">
              <w:rPr>
                <w:b/>
              </w:rPr>
              <w:t>čoho problémové expozície</w:t>
            </w:r>
          </w:p>
          <w:p w14:paraId="090D7CC4" w14:textId="0B437513" w:rsidR="00F5723F" w:rsidRPr="00FF237A" w:rsidRDefault="00F5723F" w:rsidP="00D819DE">
            <w:pPr>
              <w:pStyle w:val="Fait"/>
              <w:spacing w:before="0" w:after="120"/>
            </w:pPr>
            <w:r w:rsidRPr="00FF237A">
              <w:t>Problémové expozície podľa vymedzenia</w:t>
            </w:r>
            <w:r w:rsidR="00FF237A">
              <w:t xml:space="preserve"> v </w:t>
            </w:r>
            <w:r w:rsidRPr="00FF237A">
              <w:t>článku 47a CRR.</w:t>
            </w:r>
          </w:p>
          <w:p w14:paraId="657825F2" w14:textId="1FDDE81F" w:rsidR="00F5723F" w:rsidRPr="00FF237A" w:rsidRDefault="00F5723F" w:rsidP="00D819DE">
            <w:pPr>
              <w:pStyle w:val="Fait"/>
              <w:spacing w:before="0" w:after="120"/>
            </w:pPr>
            <w:r w:rsidRPr="00FF237A">
              <w:t>Pozri vymedzenie vo vzore EU CR1: Bezproblémové</w:t>
            </w:r>
            <w:r w:rsidR="00FF237A">
              <w:t xml:space="preserve"> a </w:t>
            </w:r>
            <w:r w:rsidRPr="00FF237A">
              <w:t>problémové expozície</w:t>
            </w:r>
            <w:r w:rsidR="00FF237A">
              <w:t xml:space="preserve"> a </w:t>
            </w:r>
            <w:r w:rsidRPr="00FF237A">
              <w:t>súvisiace rezervy.</w:t>
            </w:r>
          </w:p>
        </w:tc>
      </w:tr>
      <w:tr w:rsidR="00F5723F" w:rsidRPr="00FF237A" w14:paraId="7B1B7E03" w14:textId="77777777" w:rsidTr="00D819DE">
        <w:trPr>
          <w:trHeight w:val="316"/>
        </w:trPr>
        <w:tc>
          <w:tcPr>
            <w:tcW w:w="1384" w:type="dxa"/>
          </w:tcPr>
          <w:p w14:paraId="424B38E3" w14:textId="77777777" w:rsidR="00F5723F" w:rsidRPr="00FF237A" w:rsidRDefault="00F5723F" w:rsidP="00D819DE">
            <w:pPr>
              <w:autoSpaceDE w:val="0"/>
              <w:autoSpaceDN w:val="0"/>
              <w:adjustRightInd w:val="0"/>
              <w:spacing w:after="120"/>
              <w:rPr>
                <w:rFonts w:ascii="Times New Roman" w:hAnsi="Times New Roman" w:cs="Times New Roman"/>
                <w:color w:val="000000"/>
                <w:sz w:val="24"/>
              </w:rPr>
            </w:pPr>
            <w:r w:rsidRPr="00FF237A">
              <w:rPr>
                <w:rFonts w:ascii="Times New Roman" w:hAnsi="Times New Roman"/>
                <w:color w:val="000000"/>
                <w:sz w:val="24"/>
              </w:rPr>
              <w:t>e</w:t>
            </w:r>
          </w:p>
        </w:tc>
        <w:tc>
          <w:tcPr>
            <w:tcW w:w="7655" w:type="dxa"/>
          </w:tcPr>
          <w:p w14:paraId="5AD228AA" w14:textId="2CD02BB5" w:rsidR="00F5723F" w:rsidRPr="00FF237A" w:rsidRDefault="00F5723F" w:rsidP="00D819DE">
            <w:pPr>
              <w:pStyle w:val="Fait"/>
              <w:spacing w:before="0" w:after="120"/>
              <w:ind w:left="720"/>
              <w:rPr>
                <w:b/>
              </w:rPr>
            </w:pPr>
            <w:r w:rsidRPr="00FF237A">
              <w:rPr>
                <w:b/>
              </w:rPr>
              <w:t>Z čoho splatenie nepravdepodobné, ktoré sú</w:t>
            </w:r>
            <w:r w:rsidR="00FF237A">
              <w:rPr>
                <w:b/>
              </w:rPr>
              <w:t xml:space="preserve"> v </w:t>
            </w:r>
            <w:r w:rsidRPr="00FF237A">
              <w:rPr>
                <w:b/>
              </w:rPr>
              <w:t>rámci splatnosti alebo po splatnosti ≤ 90 dní</w:t>
            </w:r>
          </w:p>
          <w:p w14:paraId="4B6EF78B" w14:textId="77174CAA" w:rsidR="00F5723F" w:rsidRPr="00FF237A" w:rsidRDefault="00F5723F" w:rsidP="00D819DE">
            <w:pPr>
              <w:pStyle w:val="Fait"/>
              <w:spacing w:before="0" w:after="120"/>
            </w:pPr>
            <w:r w:rsidRPr="00FF237A">
              <w:t>Podkategória úverov</w:t>
            </w:r>
            <w:r w:rsidR="00FF237A">
              <w:t xml:space="preserve"> a </w:t>
            </w:r>
            <w:r w:rsidRPr="00FF237A">
              <w:t>preddavkov, ktoré buď nie sú po splatnosti, alebo sú najviac 90 dní po splatnosti, ale napriek tomu sú vzhľadom na pravdepodobnosť neúplného splatenia podľa článku 47a CRR identifikované ako problémové.</w:t>
            </w:r>
          </w:p>
        </w:tc>
      </w:tr>
      <w:tr w:rsidR="00F5723F" w:rsidRPr="00FF237A" w14:paraId="10CBED89" w14:textId="77777777" w:rsidTr="00D819DE">
        <w:trPr>
          <w:trHeight w:val="316"/>
        </w:trPr>
        <w:tc>
          <w:tcPr>
            <w:tcW w:w="1384" w:type="dxa"/>
          </w:tcPr>
          <w:p w14:paraId="68BE3638" w14:textId="77777777" w:rsidR="00F5723F" w:rsidRPr="00FF237A" w:rsidRDefault="00F5723F" w:rsidP="00D819DE">
            <w:pPr>
              <w:autoSpaceDE w:val="0"/>
              <w:autoSpaceDN w:val="0"/>
              <w:adjustRightInd w:val="0"/>
              <w:spacing w:after="120"/>
              <w:rPr>
                <w:rFonts w:ascii="Times New Roman" w:eastAsia="Times New Roman" w:hAnsi="Times New Roman" w:cs="Times New Roman"/>
                <w:sz w:val="24"/>
              </w:rPr>
            </w:pPr>
            <w:r w:rsidRPr="00FF237A">
              <w:rPr>
                <w:rFonts w:ascii="Times New Roman" w:hAnsi="Times New Roman"/>
                <w:sz w:val="24"/>
              </w:rPr>
              <w:t>f</w:t>
            </w:r>
          </w:p>
        </w:tc>
        <w:tc>
          <w:tcPr>
            <w:tcW w:w="7655" w:type="dxa"/>
          </w:tcPr>
          <w:p w14:paraId="6432E95E" w14:textId="77777777" w:rsidR="00F5723F" w:rsidRPr="00FF237A" w:rsidRDefault="00F5723F" w:rsidP="00D819DE">
            <w:pPr>
              <w:autoSpaceDE w:val="0"/>
              <w:autoSpaceDN w:val="0"/>
              <w:adjustRightInd w:val="0"/>
              <w:spacing w:after="120"/>
              <w:ind w:left="720"/>
              <w:rPr>
                <w:rFonts w:ascii="Times New Roman" w:hAnsi="Times New Roman" w:cs="Times New Roman"/>
                <w:b/>
                <w:sz w:val="24"/>
              </w:rPr>
            </w:pPr>
            <w:r w:rsidRPr="00FF237A">
              <w:rPr>
                <w:rFonts w:ascii="Times New Roman" w:hAnsi="Times New Roman"/>
                <w:b/>
                <w:sz w:val="24"/>
              </w:rPr>
              <w:t>Po splatnosti &gt; 90 dní</w:t>
            </w:r>
          </w:p>
          <w:p w14:paraId="102FB1FD" w14:textId="12AE5C67" w:rsidR="00F5723F" w:rsidRPr="00FF237A" w:rsidRDefault="00F5723F" w:rsidP="00D819DE">
            <w:pPr>
              <w:pStyle w:val="Fait"/>
              <w:spacing w:before="0" w:after="120"/>
            </w:pPr>
            <w:r w:rsidRPr="00FF237A">
              <w:t>Podkategória úverov</w:t>
            </w:r>
            <w:r w:rsidR="00FF237A">
              <w:t xml:space="preserve"> a </w:t>
            </w:r>
            <w:r w:rsidRPr="00FF237A">
              <w:t>preddavkov, ktoré sú viac než 90 dní po splatnosti.</w:t>
            </w:r>
          </w:p>
        </w:tc>
      </w:tr>
      <w:tr w:rsidR="00F5723F" w:rsidRPr="00FF237A" w14:paraId="3E62B3F7" w14:textId="77777777" w:rsidTr="00D819DE">
        <w:trPr>
          <w:trHeight w:val="316"/>
        </w:trPr>
        <w:tc>
          <w:tcPr>
            <w:tcW w:w="1384" w:type="dxa"/>
          </w:tcPr>
          <w:p w14:paraId="7A646434" w14:textId="77777777" w:rsidR="00F5723F" w:rsidRPr="00FF237A" w:rsidRDefault="00F5723F" w:rsidP="00D819DE">
            <w:pPr>
              <w:autoSpaceDE w:val="0"/>
              <w:autoSpaceDN w:val="0"/>
              <w:adjustRightInd w:val="0"/>
              <w:spacing w:after="120"/>
              <w:rPr>
                <w:rFonts w:ascii="Times New Roman" w:eastAsia="Times New Roman" w:hAnsi="Times New Roman" w:cs="Times New Roman"/>
                <w:sz w:val="24"/>
              </w:rPr>
            </w:pPr>
            <w:r w:rsidRPr="00FF237A">
              <w:rPr>
                <w:rFonts w:ascii="Times New Roman" w:hAnsi="Times New Roman"/>
                <w:sz w:val="24"/>
              </w:rPr>
              <w:t>g</w:t>
            </w:r>
          </w:p>
        </w:tc>
        <w:tc>
          <w:tcPr>
            <w:tcW w:w="7655" w:type="dxa"/>
          </w:tcPr>
          <w:p w14:paraId="78650B02" w14:textId="77777777" w:rsidR="00F5723F" w:rsidRPr="00FF237A" w:rsidRDefault="00F5723F" w:rsidP="00D819DE">
            <w:pPr>
              <w:autoSpaceDE w:val="0"/>
              <w:autoSpaceDN w:val="0"/>
              <w:adjustRightInd w:val="0"/>
              <w:spacing w:after="120"/>
              <w:ind w:left="720"/>
              <w:rPr>
                <w:rFonts w:ascii="Times New Roman" w:hAnsi="Times New Roman" w:cs="Times New Roman"/>
                <w:b/>
                <w:sz w:val="24"/>
              </w:rPr>
            </w:pPr>
            <w:r w:rsidRPr="00FF237A">
              <w:rPr>
                <w:rFonts w:ascii="Times New Roman" w:hAnsi="Times New Roman"/>
                <w:b/>
                <w:sz w:val="24"/>
              </w:rPr>
              <w:t>Z čoho po splatnosti &gt; 90 dní ≤ 180 dní</w:t>
            </w:r>
          </w:p>
          <w:p w14:paraId="57645020" w14:textId="295163DC" w:rsidR="00F5723F" w:rsidRPr="00FF237A" w:rsidRDefault="00F5723F" w:rsidP="00D819DE">
            <w:pPr>
              <w:autoSpaceDE w:val="0"/>
              <w:autoSpaceDN w:val="0"/>
              <w:adjustRightInd w:val="0"/>
              <w:spacing w:after="120"/>
              <w:rPr>
                <w:rFonts w:ascii="Times New Roman" w:hAnsi="Times New Roman" w:cs="Times New Roman"/>
                <w:sz w:val="24"/>
              </w:rPr>
            </w:pPr>
            <w:r w:rsidRPr="00FF237A">
              <w:rPr>
                <w:rFonts w:ascii="Times New Roman" w:hAnsi="Times New Roman"/>
                <w:sz w:val="24"/>
              </w:rPr>
              <w:t>Podkategória úverov</w:t>
            </w:r>
            <w:r w:rsidR="00FF237A">
              <w:rPr>
                <w:rFonts w:ascii="Times New Roman" w:hAnsi="Times New Roman"/>
                <w:sz w:val="24"/>
              </w:rPr>
              <w:t xml:space="preserve"> a </w:t>
            </w:r>
            <w:r w:rsidRPr="00FF237A">
              <w:rPr>
                <w:rFonts w:ascii="Times New Roman" w:hAnsi="Times New Roman"/>
                <w:sz w:val="24"/>
              </w:rPr>
              <w:t>preddavkov, ktoré sú 91 až 180 dní po splatnosti.</w:t>
            </w:r>
          </w:p>
        </w:tc>
      </w:tr>
      <w:tr w:rsidR="00F5723F" w:rsidRPr="00FF237A" w14:paraId="53BF6257" w14:textId="77777777" w:rsidTr="00D819DE">
        <w:trPr>
          <w:trHeight w:val="316"/>
        </w:trPr>
        <w:tc>
          <w:tcPr>
            <w:tcW w:w="1384" w:type="dxa"/>
          </w:tcPr>
          <w:p w14:paraId="6B9EEA7D" w14:textId="77777777" w:rsidR="00F5723F" w:rsidRPr="00FF237A" w:rsidRDefault="00F5723F" w:rsidP="00D819DE">
            <w:pPr>
              <w:autoSpaceDE w:val="0"/>
              <w:autoSpaceDN w:val="0"/>
              <w:adjustRightInd w:val="0"/>
              <w:spacing w:after="120"/>
              <w:rPr>
                <w:rFonts w:ascii="Times New Roman" w:eastAsia="Times New Roman" w:hAnsi="Times New Roman" w:cs="Times New Roman"/>
                <w:sz w:val="24"/>
              </w:rPr>
            </w:pPr>
            <w:r w:rsidRPr="00FF237A">
              <w:rPr>
                <w:rFonts w:ascii="Times New Roman" w:hAnsi="Times New Roman"/>
                <w:sz w:val="24"/>
              </w:rPr>
              <w:t>h</w:t>
            </w:r>
          </w:p>
        </w:tc>
        <w:tc>
          <w:tcPr>
            <w:tcW w:w="7655" w:type="dxa"/>
          </w:tcPr>
          <w:p w14:paraId="4A969C7E" w14:textId="77777777" w:rsidR="00F5723F" w:rsidRPr="00FF237A" w:rsidRDefault="00F5723F" w:rsidP="00D819DE">
            <w:pPr>
              <w:autoSpaceDE w:val="0"/>
              <w:autoSpaceDN w:val="0"/>
              <w:adjustRightInd w:val="0"/>
              <w:spacing w:after="120"/>
              <w:ind w:left="720"/>
              <w:rPr>
                <w:rFonts w:ascii="Times New Roman" w:hAnsi="Times New Roman" w:cs="Times New Roman"/>
                <w:b/>
                <w:sz w:val="24"/>
              </w:rPr>
            </w:pPr>
            <w:r w:rsidRPr="00FF237A">
              <w:rPr>
                <w:rFonts w:ascii="Times New Roman" w:hAnsi="Times New Roman"/>
                <w:b/>
                <w:sz w:val="24"/>
              </w:rPr>
              <w:t>Z čoho po splatnosti &gt; 180 dní ≤ 1 rok</w:t>
            </w:r>
          </w:p>
          <w:p w14:paraId="0EFE7AF3" w14:textId="26C24CD7" w:rsidR="00F5723F" w:rsidRPr="00FF237A" w:rsidRDefault="00F5723F" w:rsidP="00D819DE">
            <w:pPr>
              <w:autoSpaceDE w:val="0"/>
              <w:autoSpaceDN w:val="0"/>
              <w:adjustRightInd w:val="0"/>
              <w:spacing w:after="120"/>
              <w:rPr>
                <w:rFonts w:ascii="Times New Roman" w:hAnsi="Times New Roman" w:cs="Times New Roman"/>
                <w:sz w:val="24"/>
              </w:rPr>
            </w:pPr>
            <w:r w:rsidRPr="00FF237A">
              <w:rPr>
                <w:rFonts w:ascii="Times New Roman" w:hAnsi="Times New Roman"/>
                <w:sz w:val="24"/>
              </w:rPr>
              <w:t>Podkategória úverov</w:t>
            </w:r>
            <w:r w:rsidR="00FF237A">
              <w:rPr>
                <w:rFonts w:ascii="Times New Roman" w:hAnsi="Times New Roman"/>
                <w:sz w:val="24"/>
              </w:rPr>
              <w:t xml:space="preserve"> a </w:t>
            </w:r>
            <w:r w:rsidRPr="00FF237A">
              <w:rPr>
                <w:rFonts w:ascii="Times New Roman" w:hAnsi="Times New Roman"/>
                <w:sz w:val="24"/>
              </w:rPr>
              <w:t>preddavkov, ktoré sú 181 dní až 1 rok po splatnosti.</w:t>
            </w:r>
          </w:p>
        </w:tc>
      </w:tr>
      <w:tr w:rsidR="00F5723F" w:rsidRPr="00FF237A" w14:paraId="53C45B08" w14:textId="77777777" w:rsidTr="00D819DE">
        <w:trPr>
          <w:trHeight w:val="316"/>
        </w:trPr>
        <w:tc>
          <w:tcPr>
            <w:tcW w:w="1384" w:type="dxa"/>
          </w:tcPr>
          <w:p w14:paraId="702C87EF" w14:textId="77777777" w:rsidR="00F5723F" w:rsidRPr="00FF237A" w:rsidRDefault="00F5723F" w:rsidP="00D819DE">
            <w:pPr>
              <w:autoSpaceDE w:val="0"/>
              <w:autoSpaceDN w:val="0"/>
              <w:adjustRightInd w:val="0"/>
              <w:spacing w:after="120"/>
              <w:rPr>
                <w:rFonts w:ascii="Times New Roman" w:eastAsia="Times New Roman" w:hAnsi="Times New Roman" w:cs="Times New Roman"/>
                <w:sz w:val="24"/>
              </w:rPr>
            </w:pPr>
            <w:r w:rsidRPr="00FF237A">
              <w:rPr>
                <w:rFonts w:ascii="Times New Roman" w:hAnsi="Times New Roman"/>
                <w:sz w:val="24"/>
              </w:rPr>
              <w:t>i</w:t>
            </w:r>
          </w:p>
        </w:tc>
        <w:tc>
          <w:tcPr>
            <w:tcW w:w="7655" w:type="dxa"/>
          </w:tcPr>
          <w:p w14:paraId="7767BDFA" w14:textId="77777777" w:rsidR="00F5723F" w:rsidRPr="00FF237A" w:rsidRDefault="00F5723F" w:rsidP="00D819DE">
            <w:pPr>
              <w:autoSpaceDE w:val="0"/>
              <w:autoSpaceDN w:val="0"/>
              <w:adjustRightInd w:val="0"/>
              <w:spacing w:after="120"/>
              <w:ind w:left="720"/>
              <w:rPr>
                <w:rFonts w:ascii="Times New Roman" w:hAnsi="Times New Roman" w:cs="Times New Roman"/>
                <w:b/>
                <w:sz w:val="24"/>
              </w:rPr>
            </w:pPr>
            <w:r w:rsidRPr="00FF237A">
              <w:rPr>
                <w:rFonts w:ascii="Times New Roman" w:hAnsi="Times New Roman"/>
                <w:b/>
                <w:sz w:val="24"/>
              </w:rPr>
              <w:t>Z čoho po splatnosti &gt; 1 rok ≤ 2 roky</w:t>
            </w:r>
          </w:p>
          <w:p w14:paraId="61F01E39" w14:textId="3C8133F6" w:rsidR="00F5723F" w:rsidRPr="00FF237A" w:rsidRDefault="00F5723F" w:rsidP="00D819DE">
            <w:pPr>
              <w:autoSpaceDE w:val="0"/>
              <w:autoSpaceDN w:val="0"/>
              <w:adjustRightInd w:val="0"/>
              <w:spacing w:after="120"/>
              <w:rPr>
                <w:rFonts w:ascii="Times New Roman" w:hAnsi="Times New Roman" w:cs="Times New Roman"/>
                <w:b/>
                <w:sz w:val="24"/>
              </w:rPr>
            </w:pPr>
            <w:r w:rsidRPr="00FF237A">
              <w:rPr>
                <w:rFonts w:ascii="Times New Roman" w:hAnsi="Times New Roman"/>
                <w:sz w:val="24"/>
              </w:rPr>
              <w:t>Podkategória úverov</w:t>
            </w:r>
            <w:r w:rsidR="00FF237A">
              <w:rPr>
                <w:rFonts w:ascii="Times New Roman" w:hAnsi="Times New Roman"/>
                <w:sz w:val="24"/>
              </w:rPr>
              <w:t xml:space="preserve"> a </w:t>
            </w:r>
            <w:r w:rsidRPr="00FF237A">
              <w:rPr>
                <w:rFonts w:ascii="Times New Roman" w:hAnsi="Times New Roman"/>
                <w:sz w:val="24"/>
              </w:rPr>
              <w:t>preddavkov, ktoré sú 1 – 2 roky po splatnosti.</w:t>
            </w:r>
          </w:p>
        </w:tc>
      </w:tr>
      <w:tr w:rsidR="00F5723F" w:rsidRPr="00FF237A" w14:paraId="674C942C" w14:textId="77777777" w:rsidTr="00D819DE">
        <w:trPr>
          <w:trHeight w:val="316"/>
        </w:trPr>
        <w:tc>
          <w:tcPr>
            <w:tcW w:w="1384" w:type="dxa"/>
          </w:tcPr>
          <w:p w14:paraId="2EE51215" w14:textId="77777777" w:rsidR="00F5723F" w:rsidRPr="00FF237A" w:rsidRDefault="00F5723F" w:rsidP="00D819DE">
            <w:pPr>
              <w:autoSpaceDE w:val="0"/>
              <w:autoSpaceDN w:val="0"/>
              <w:adjustRightInd w:val="0"/>
              <w:spacing w:after="120"/>
              <w:rPr>
                <w:rFonts w:ascii="Times New Roman" w:eastAsia="Times New Roman" w:hAnsi="Times New Roman" w:cs="Times New Roman"/>
                <w:sz w:val="24"/>
              </w:rPr>
            </w:pPr>
            <w:r w:rsidRPr="00FF237A">
              <w:rPr>
                <w:rFonts w:ascii="Times New Roman" w:hAnsi="Times New Roman"/>
                <w:sz w:val="24"/>
              </w:rPr>
              <w:t>j</w:t>
            </w:r>
          </w:p>
        </w:tc>
        <w:tc>
          <w:tcPr>
            <w:tcW w:w="7655" w:type="dxa"/>
          </w:tcPr>
          <w:p w14:paraId="24F370BE" w14:textId="77777777" w:rsidR="00F5723F" w:rsidRPr="00FF237A" w:rsidRDefault="00F5723F" w:rsidP="00D819DE">
            <w:pPr>
              <w:autoSpaceDE w:val="0"/>
              <w:autoSpaceDN w:val="0"/>
              <w:adjustRightInd w:val="0"/>
              <w:spacing w:after="120"/>
              <w:ind w:left="720"/>
              <w:rPr>
                <w:rFonts w:ascii="Times New Roman" w:hAnsi="Times New Roman" w:cs="Times New Roman"/>
                <w:b/>
                <w:sz w:val="24"/>
              </w:rPr>
            </w:pPr>
            <w:r w:rsidRPr="00FF237A">
              <w:rPr>
                <w:rFonts w:ascii="Times New Roman" w:hAnsi="Times New Roman"/>
                <w:b/>
                <w:sz w:val="24"/>
              </w:rPr>
              <w:t>Z čoho po splatnosti &gt; 2 roky ≤ 5 rokov</w:t>
            </w:r>
          </w:p>
          <w:p w14:paraId="2A38FCF2" w14:textId="4E9726BA" w:rsidR="00F5723F" w:rsidRPr="00FF237A" w:rsidRDefault="00F5723F" w:rsidP="00D819DE">
            <w:pPr>
              <w:autoSpaceDE w:val="0"/>
              <w:autoSpaceDN w:val="0"/>
              <w:adjustRightInd w:val="0"/>
              <w:spacing w:after="120"/>
              <w:rPr>
                <w:rFonts w:ascii="Times New Roman" w:hAnsi="Times New Roman" w:cs="Times New Roman"/>
                <w:b/>
                <w:sz w:val="24"/>
              </w:rPr>
            </w:pPr>
            <w:r w:rsidRPr="00FF237A">
              <w:rPr>
                <w:rFonts w:ascii="Times New Roman" w:hAnsi="Times New Roman"/>
                <w:sz w:val="24"/>
              </w:rPr>
              <w:t>Podkategória úverov</w:t>
            </w:r>
            <w:r w:rsidR="00FF237A">
              <w:rPr>
                <w:rFonts w:ascii="Times New Roman" w:hAnsi="Times New Roman"/>
                <w:sz w:val="24"/>
              </w:rPr>
              <w:t xml:space="preserve"> a </w:t>
            </w:r>
            <w:r w:rsidRPr="00FF237A">
              <w:rPr>
                <w:rFonts w:ascii="Times New Roman" w:hAnsi="Times New Roman"/>
                <w:sz w:val="24"/>
              </w:rPr>
              <w:t>preddavkov, ktoré sú 2 – 5 rokov po splatnosti.</w:t>
            </w:r>
          </w:p>
        </w:tc>
      </w:tr>
      <w:tr w:rsidR="00F5723F" w:rsidRPr="00FF237A" w14:paraId="09E821DE" w14:textId="77777777" w:rsidTr="00D819DE">
        <w:trPr>
          <w:trHeight w:val="316"/>
        </w:trPr>
        <w:tc>
          <w:tcPr>
            <w:tcW w:w="1384" w:type="dxa"/>
          </w:tcPr>
          <w:p w14:paraId="7FDD4807" w14:textId="77777777" w:rsidR="00F5723F" w:rsidRPr="00FF237A" w:rsidRDefault="00F5723F" w:rsidP="00D819DE">
            <w:pPr>
              <w:autoSpaceDE w:val="0"/>
              <w:autoSpaceDN w:val="0"/>
              <w:adjustRightInd w:val="0"/>
              <w:spacing w:after="120"/>
              <w:rPr>
                <w:rFonts w:ascii="Times New Roman" w:eastAsia="Times New Roman" w:hAnsi="Times New Roman" w:cs="Times New Roman"/>
                <w:sz w:val="24"/>
              </w:rPr>
            </w:pPr>
            <w:r w:rsidRPr="00FF237A">
              <w:rPr>
                <w:rFonts w:ascii="Times New Roman" w:hAnsi="Times New Roman"/>
                <w:sz w:val="24"/>
              </w:rPr>
              <w:t>k</w:t>
            </w:r>
          </w:p>
        </w:tc>
        <w:tc>
          <w:tcPr>
            <w:tcW w:w="7655" w:type="dxa"/>
          </w:tcPr>
          <w:p w14:paraId="672131E5" w14:textId="77777777" w:rsidR="00F5723F" w:rsidRPr="00FF237A" w:rsidRDefault="00F5723F" w:rsidP="00D819DE">
            <w:pPr>
              <w:autoSpaceDE w:val="0"/>
              <w:autoSpaceDN w:val="0"/>
              <w:adjustRightInd w:val="0"/>
              <w:spacing w:after="120"/>
              <w:ind w:left="720"/>
              <w:rPr>
                <w:rFonts w:ascii="Times New Roman" w:hAnsi="Times New Roman" w:cs="Times New Roman"/>
                <w:b/>
                <w:sz w:val="24"/>
              </w:rPr>
            </w:pPr>
            <w:r w:rsidRPr="00FF237A">
              <w:rPr>
                <w:rFonts w:ascii="Times New Roman" w:hAnsi="Times New Roman"/>
                <w:b/>
                <w:sz w:val="24"/>
              </w:rPr>
              <w:t>Z čoho po splatnosti &gt; 5 rokov ≤ 7 rokov</w:t>
            </w:r>
          </w:p>
          <w:p w14:paraId="7F841A0B" w14:textId="2B072E15" w:rsidR="00F5723F" w:rsidRPr="00FF237A" w:rsidRDefault="00F5723F" w:rsidP="00D819DE">
            <w:pPr>
              <w:autoSpaceDE w:val="0"/>
              <w:autoSpaceDN w:val="0"/>
              <w:adjustRightInd w:val="0"/>
              <w:spacing w:after="120"/>
              <w:rPr>
                <w:rFonts w:ascii="Times New Roman" w:hAnsi="Times New Roman" w:cs="Times New Roman"/>
                <w:b/>
                <w:sz w:val="24"/>
              </w:rPr>
            </w:pPr>
            <w:r w:rsidRPr="00FF237A">
              <w:rPr>
                <w:rFonts w:ascii="Times New Roman" w:hAnsi="Times New Roman"/>
                <w:sz w:val="24"/>
              </w:rPr>
              <w:t>Podkategória úverov</w:t>
            </w:r>
            <w:r w:rsidR="00FF237A">
              <w:rPr>
                <w:rFonts w:ascii="Times New Roman" w:hAnsi="Times New Roman"/>
                <w:sz w:val="24"/>
              </w:rPr>
              <w:t xml:space="preserve"> a </w:t>
            </w:r>
            <w:r w:rsidRPr="00FF237A">
              <w:rPr>
                <w:rFonts w:ascii="Times New Roman" w:hAnsi="Times New Roman"/>
                <w:sz w:val="24"/>
              </w:rPr>
              <w:t>preddavkov, ktoré sú 5 – 7 rokov po splatnosti.</w:t>
            </w:r>
          </w:p>
        </w:tc>
      </w:tr>
      <w:tr w:rsidR="00F5723F" w:rsidRPr="00FF237A" w14:paraId="57791BEF" w14:textId="77777777" w:rsidTr="00D819DE">
        <w:trPr>
          <w:trHeight w:val="316"/>
        </w:trPr>
        <w:tc>
          <w:tcPr>
            <w:tcW w:w="1384" w:type="dxa"/>
          </w:tcPr>
          <w:p w14:paraId="2967FD85" w14:textId="77777777" w:rsidR="00F5723F" w:rsidRPr="00FF237A" w:rsidRDefault="00F5723F" w:rsidP="00D819DE">
            <w:pPr>
              <w:autoSpaceDE w:val="0"/>
              <w:autoSpaceDN w:val="0"/>
              <w:adjustRightInd w:val="0"/>
              <w:spacing w:after="120"/>
              <w:rPr>
                <w:rFonts w:ascii="Times New Roman" w:eastAsia="Times New Roman" w:hAnsi="Times New Roman" w:cs="Times New Roman"/>
                <w:sz w:val="24"/>
              </w:rPr>
            </w:pPr>
            <w:r w:rsidRPr="00FF237A">
              <w:rPr>
                <w:rFonts w:ascii="Times New Roman" w:hAnsi="Times New Roman"/>
                <w:sz w:val="24"/>
              </w:rPr>
              <w:t>l</w:t>
            </w:r>
          </w:p>
        </w:tc>
        <w:tc>
          <w:tcPr>
            <w:tcW w:w="7655" w:type="dxa"/>
          </w:tcPr>
          <w:p w14:paraId="15758FD1" w14:textId="77777777" w:rsidR="00F5723F" w:rsidRPr="00FF237A" w:rsidRDefault="00F5723F" w:rsidP="00D819DE">
            <w:pPr>
              <w:autoSpaceDE w:val="0"/>
              <w:autoSpaceDN w:val="0"/>
              <w:adjustRightInd w:val="0"/>
              <w:spacing w:after="120"/>
              <w:ind w:left="720"/>
              <w:rPr>
                <w:rFonts w:ascii="Times New Roman" w:hAnsi="Times New Roman" w:cs="Times New Roman"/>
                <w:b/>
                <w:sz w:val="24"/>
              </w:rPr>
            </w:pPr>
            <w:r w:rsidRPr="00FF237A">
              <w:rPr>
                <w:rFonts w:ascii="Times New Roman" w:hAnsi="Times New Roman"/>
                <w:b/>
                <w:sz w:val="24"/>
              </w:rPr>
              <w:t>Z čoho po splatnosti &gt; 7 rokov</w:t>
            </w:r>
          </w:p>
          <w:p w14:paraId="5A1AF6C0" w14:textId="37CBE97B" w:rsidR="00F5723F" w:rsidRPr="00FF237A" w:rsidRDefault="00F5723F" w:rsidP="00D819DE">
            <w:pPr>
              <w:autoSpaceDE w:val="0"/>
              <w:autoSpaceDN w:val="0"/>
              <w:adjustRightInd w:val="0"/>
              <w:spacing w:after="120"/>
              <w:rPr>
                <w:rFonts w:ascii="Times New Roman" w:hAnsi="Times New Roman" w:cs="Times New Roman"/>
                <w:b/>
                <w:sz w:val="24"/>
              </w:rPr>
            </w:pPr>
            <w:r w:rsidRPr="00FF237A">
              <w:rPr>
                <w:rFonts w:ascii="Times New Roman" w:hAnsi="Times New Roman"/>
                <w:sz w:val="24"/>
              </w:rPr>
              <w:t>Podkategória úverov</w:t>
            </w:r>
            <w:r w:rsidR="00FF237A">
              <w:rPr>
                <w:rFonts w:ascii="Times New Roman" w:hAnsi="Times New Roman"/>
                <w:sz w:val="24"/>
              </w:rPr>
              <w:t xml:space="preserve"> a </w:t>
            </w:r>
            <w:r w:rsidRPr="00FF237A">
              <w:rPr>
                <w:rFonts w:ascii="Times New Roman" w:hAnsi="Times New Roman"/>
                <w:sz w:val="24"/>
              </w:rPr>
              <w:t>preddavkov, ktoré sú viac než 7 rokov po splatnosti.</w:t>
            </w:r>
          </w:p>
        </w:tc>
      </w:tr>
    </w:tbl>
    <w:p w14:paraId="5C318726" w14:textId="77777777" w:rsidR="00F5723F" w:rsidRPr="00FF237A" w:rsidRDefault="00F5723F" w:rsidP="00F5723F">
      <w:pPr>
        <w:autoSpaceDE w:val="0"/>
        <w:autoSpaceDN w:val="0"/>
        <w:adjustRightInd w:val="0"/>
        <w:spacing w:after="120"/>
        <w:jc w:val="both"/>
        <w:rPr>
          <w:rFonts w:ascii="Times New Roman" w:hAnsi="Times New Roman" w:cs="Times New Roman"/>
          <w:b/>
          <w:sz w:val="24"/>
        </w:rPr>
      </w:pPr>
    </w:p>
    <w:p w14:paraId="731AA926" w14:textId="4B611E72" w:rsidR="00F5723F" w:rsidRPr="00FF237A" w:rsidRDefault="00F5723F" w:rsidP="00F5723F">
      <w:pPr>
        <w:autoSpaceDE w:val="0"/>
        <w:autoSpaceDN w:val="0"/>
        <w:adjustRightInd w:val="0"/>
        <w:spacing w:after="120"/>
        <w:jc w:val="both"/>
        <w:rPr>
          <w:rFonts w:ascii="Times New Roman" w:hAnsi="Times New Roman" w:cs="Times New Roman"/>
          <w:b/>
          <w:sz w:val="24"/>
        </w:rPr>
      </w:pPr>
      <w:r w:rsidRPr="00FF237A">
        <w:rPr>
          <w:rFonts w:ascii="Times New Roman" w:hAnsi="Times New Roman"/>
          <w:b/>
          <w:sz w:val="24"/>
        </w:rPr>
        <w:t>Vzor EU CQ7: Kolaterál získaný nadobudnutím vlastníctva</w:t>
      </w:r>
      <w:r w:rsidR="00FF237A">
        <w:rPr>
          <w:rFonts w:ascii="Times New Roman" w:hAnsi="Times New Roman"/>
          <w:b/>
          <w:sz w:val="24"/>
        </w:rPr>
        <w:t xml:space="preserve"> a </w:t>
      </w:r>
      <w:r w:rsidRPr="00FF237A">
        <w:rPr>
          <w:rFonts w:ascii="Times New Roman" w:hAnsi="Times New Roman"/>
          <w:b/>
          <w:sz w:val="24"/>
        </w:rPr>
        <w:t>exekúciami</w:t>
      </w:r>
    </w:p>
    <w:p w14:paraId="60D809AB" w14:textId="51E8EB83" w:rsidR="00F5723F" w:rsidRPr="00FF237A" w:rsidRDefault="00F5723F" w:rsidP="0090750A">
      <w:pPr>
        <w:pStyle w:val="ListParagraph"/>
        <w:numPr>
          <w:ilvl w:val="0"/>
          <w:numId w:val="17"/>
        </w:numPr>
        <w:autoSpaceDE w:val="0"/>
        <w:autoSpaceDN w:val="0"/>
        <w:adjustRightInd w:val="0"/>
        <w:spacing w:after="120"/>
        <w:jc w:val="both"/>
        <w:rPr>
          <w:rFonts w:ascii="Times New Roman" w:hAnsi="Times New Roman"/>
          <w:b/>
          <w:sz w:val="24"/>
        </w:rPr>
      </w:pPr>
      <w:r w:rsidRPr="00FF237A">
        <w:rPr>
          <w:rFonts w:ascii="Times New Roman" w:hAnsi="Times New Roman"/>
          <w:sz w:val="24"/>
        </w:rPr>
        <w:t>Inštitúcie zverejňujú informácie uvedené</w:t>
      </w:r>
      <w:r w:rsidR="00FF237A">
        <w:rPr>
          <w:rFonts w:ascii="Times New Roman" w:hAnsi="Times New Roman"/>
          <w:sz w:val="24"/>
        </w:rPr>
        <w:t xml:space="preserve"> v </w:t>
      </w:r>
      <w:r w:rsidRPr="00FF237A">
        <w:rPr>
          <w:rFonts w:ascii="Times New Roman" w:hAnsi="Times New Roman"/>
          <w:sz w:val="24"/>
        </w:rPr>
        <w:t>článku 442 písm. c) nariadenia CRR podľa pokynov uvedených nižšie</w:t>
      </w:r>
      <w:r w:rsidR="00FF237A">
        <w:rPr>
          <w:rFonts w:ascii="Times New Roman" w:hAnsi="Times New Roman"/>
          <w:sz w:val="24"/>
        </w:rPr>
        <w:t xml:space="preserve"> v </w:t>
      </w:r>
      <w:r w:rsidRPr="00FF237A">
        <w:rPr>
          <w:rFonts w:ascii="Times New Roman" w:hAnsi="Times New Roman"/>
          <w:sz w:val="24"/>
        </w:rPr>
        <w:t>tejto prílohe</w:t>
      </w:r>
      <w:r w:rsidR="00FF237A">
        <w:rPr>
          <w:rFonts w:ascii="Times New Roman" w:hAnsi="Times New Roman"/>
          <w:sz w:val="24"/>
        </w:rPr>
        <w:t xml:space="preserve"> s </w:t>
      </w:r>
      <w:r w:rsidRPr="00FF237A">
        <w:rPr>
          <w:rFonts w:ascii="Times New Roman" w:hAnsi="Times New Roman"/>
          <w:sz w:val="24"/>
        </w:rPr>
        <w:t>cieľom vyplniť vzor EU CQ7, ktorý je uvedený</w:t>
      </w:r>
      <w:r w:rsidR="00FF237A">
        <w:rPr>
          <w:rFonts w:ascii="Times New Roman" w:hAnsi="Times New Roman"/>
          <w:sz w:val="24"/>
        </w:rPr>
        <w:t xml:space="preserve"> v </w:t>
      </w:r>
      <w:r w:rsidRPr="00FF237A">
        <w:rPr>
          <w:rFonts w:ascii="Times New Roman" w:hAnsi="Times New Roman"/>
          <w:sz w:val="24"/>
        </w:rPr>
        <w:t>prílohe XV dokumentu</w:t>
      </w:r>
      <w:r w:rsidR="00FF237A">
        <w:rPr>
          <w:rFonts w:ascii="Times New Roman" w:hAnsi="Times New Roman"/>
          <w:sz w:val="24"/>
        </w:rPr>
        <w:t xml:space="preserve"> s </w:t>
      </w:r>
      <w:r w:rsidRPr="00FF237A">
        <w:rPr>
          <w:rFonts w:ascii="Times New Roman" w:hAnsi="Times New Roman"/>
          <w:sz w:val="24"/>
        </w:rPr>
        <w:t>IT riešeniami orgánu EBA.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FF237A" w14:paraId="700656C6"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F7D07E" w14:textId="2C32C0A3" w:rsidR="00F5723F" w:rsidRPr="00FF237A" w:rsidRDefault="00F5723F" w:rsidP="00FF237A">
            <w:pPr>
              <w:keepNext/>
              <w:keepLines/>
              <w:spacing w:after="120"/>
              <w:rPr>
                <w:rFonts w:ascii="Times New Roman" w:hAnsi="Times New Roman" w:cs="Times New Roman"/>
                <w:b/>
                <w:sz w:val="24"/>
              </w:rPr>
            </w:pPr>
            <w:r w:rsidRPr="00FF237A">
              <w:rPr>
                <w:rFonts w:ascii="Times New Roman" w:hAnsi="Times New Roman"/>
                <w:b/>
                <w:sz w:val="24"/>
              </w:rPr>
              <w:lastRenderedPageBreak/>
              <w:t>Odkazy na právne predpisy</w:t>
            </w:r>
            <w:r w:rsidR="00FF237A">
              <w:rPr>
                <w:rFonts w:ascii="Times New Roman" w:hAnsi="Times New Roman"/>
                <w:b/>
                <w:sz w:val="24"/>
              </w:rPr>
              <w:t xml:space="preserve"> a </w:t>
            </w:r>
            <w:r w:rsidRPr="00FF237A">
              <w:rPr>
                <w:rFonts w:ascii="Times New Roman" w:hAnsi="Times New Roman"/>
                <w:b/>
                <w:sz w:val="24"/>
              </w:rPr>
              <w:t>pokyny</w:t>
            </w:r>
          </w:p>
        </w:tc>
      </w:tr>
      <w:tr w:rsidR="00F5723F" w:rsidRPr="00FF237A" w14:paraId="0B33EBC1" w14:textId="77777777" w:rsidTr="00D819DE">
        <w:trPr>
          <w:trHeight w:val="238"/>
        </w:trPr>
        <w:tc>
          <w:tcPr>
            <w:tcW w:w="1384" w:type="dxa"/>
            <w:shd w:val="clear" w:color="auto" w:fill="D9D9D9" w:themeFill="background1" w:themeFillShade="D9"/>
          </w:tcPr>
          <w:p w14:paraId="3E3BE470" w14:textId="77777777" w:rsidR="00F5723F" w:rsidRPr="00FF237A" w:rsidRDefault="00F5723F" w:rsidP="00D819DE">
            <w:pPr>
              <w:autoSpaceDE w:val="0"/>
              <w:autoSpaceDN w:val="0"/>
              <w:adjustRightInd w:val="0"/>
              <w:spacing w:after="120"/>
              <w:rPr>
                <w:rFonts w:ascii="Times New Roman" w:hAnsi="Times New Roman" w:cs="Times New Roman"/>
                <w:b/>
                <w:sz w:val="24"/>
              </w:rPr>
            </w:pPr>
            <w:r w:rsidRPr="00FF237A">
              <w:rPr>
                <w:rFonts w:ascii="Times New Roman" w:hAnsi="Times New Roman"/>
                <w:b/>
                <w:sz w:val="24"/>
              </w:rPr>
              <w:t>Číslo riadku</w:t>
            </w:r>
          </w:p>
        </w:tc>
        <w:tc>
          <w:tcPr>
            <w:tcW w:w="7655" w:type="dxa"/>
            <w:shd w:val="clear" w:color="auto" w:fill="D9D9D9" w:themeFill="background1" w:themeFillShade="D9"/>
          </w:tcPr>
          <w:p w14:paraId="1AB775EE" w14:textId="77777777" w:rsidR="00F5723F" w:rsidRPr="00FF237A" w:rsidRDefault="00F5723F" w:rsidP="00FF237A">
            <w:pPr>
              <w:keepNext/>
              <w:keepLines/>
              <w:autoSpaceDE w:val="0"/>
              <w:autoSpaceDN w:val="0"/>
              <w:adjustRightInd w:val="0"/>
              <w:spacing w:after="120"/>
              <w:rPr>
                <w:rFonts w:ascii="Times New Roman" w:hAnsi="Times New Roman" w:cs="Times New Roman"/>
                <w:color w:val="000000"/>
                <w:sz w:val="24"/>
              </w:rPr>
            </w:pPr>
            <w:r w:rsidRPr="00FF237A">
              <w:rPr>
                <w:rFonts w:ascii="Times New Roman" w:hAnsi="Times New Roman"/>
                <w:b/>
                <w:sz w:val="24"/>
              </w:rPr>
              <w:t>Vysvetlenie</w:t>
            </w:r>
          </w:p>
        </w:tc>
      </w:tr>
      <w:tr w:rsidR="00F5723F" w:rsidRPr="00FF237A" w14:paraId="67CFBCBB" w14:textId="77777777" w:rsidTr="00D819DE">
        <w:trPr>
          <w:trHeight w:val="1286"/>
        </w:trPr>
        <w:tc>
          <w:tcPr>
            <w:tcW w:w="1384" w:type="dxa"/>
          </w:tcPr>
          <w:p w14:paraId="61E7F8BE" w14:textId="77777777" w:rsidR="00F5723F" w:rsidRPr="00FF237A" w:rsidRDefault="00F5723F" w:rsidP="00D819DE">
            <w:pPr>
              <w:spacing w:after="120"/>
              <w:rPr>
                <w:rFonts w:ascii="Times New Roman" w:hAnsi="Times New Roman" w:cs="Times New Roman"/>
                <w:sz w:val="24"/>
              </w:rPr>
            </w:pPr>
            <w:r w:rsidRPr="00FF237A">
              <w:rPr>
                <w:rFonts w:ascii="Times New Roman" w:hAnsi="Times New Roman" w:cs="Times New Roman"/>
                <w:sz w:val="24"/>
              </w:rPr>
              <w:t>010</w:t>
            </w:r>
          </w:p>
        </w:tc>
        <w:tc>
          <w:tcPr>
            <w:tcW w:w="7655" w:type="dxa"/>
          </w:tcPr>
          <w:p w14:paraId="1B3E829E" w14:textId="6BAE1667" w:rsidR="00F5723F" w:rsidRPr="00FF237A" w:rsidRDefault="00F5723F" w:rsidP="00D819DE">
            <w:pPr>
              <w:autoSpaceDE w:val="0"/>
              <w:autoSpaceDN w:val="0"/>
              <w:adjustRightInd w:val="0"/>
              <w:spacing w:after="120"/>
              <w:rPr>
                <w:rFonts w:ascii="Times New Roman" w:hAnsi="Times New Roman" w:cs="Times New Roman"/>
                <w:b/>
                <w:sz w:val="24"/>
              </w:rPr>
            </w:pPr>
            <w:r w:rsidRPr="00FF237A">
              <w:rPr>
                <w:rFonts w:ascii="Times New Roman" w:hAnsi="Times New Roman"/>
                <w:b/>
                <w:sz w:val="24"/>
              </w:rPr>
              <w:t>Nehnuteľnosti, stroje</w:t>
            </w:r>
            <w:r w:rsidR="00FF237A">
              <w:rPr>
                <w:rFonts w:ascii="Times New Roman" w:hAnsi="Times New Roman"/>
                <w:b/>
                <w:sz w:val="24"/>
              </w:rPr>
              <w:t xml:space="preserve"> a </w:t>
            </w:r>
            <w:r w:rsidRPr="00FF237A">
              <w:rPr>
                <w:rFonts w:ascii="Times New Roman" w:hAnsi="Times New Roman"/>
                <w:b/>
                <w:sz w:val="24"/>
              </w:rPr>
              <w:t>zariadenia (PP&amp;E)</w:t>
            </w:r>
          </w:p>
          <w:p w14:paraId="4825A8F6" w14:textId="2625BDDD" w:rsidR="00F5723F" w:rsidRPr="00FF237A" w:rsidRDefault="00F5723F" w:rsidP="00D819DE">
            <w:pPr>
              <w:pStyle w:val="Institutionquisigne"/>
              <w:spacing w:before="0" w:after="120"/>
              <w:rPr>
                <w:i w:val="0"/>
              </w:rPr>
            </w:pPr>
            <w:r w:rsidRPr="00FF237A">
              <w:rPr>
                <w:i w:val="0"/>
              </w:rPr>
              <w:t>Inštitúcie zverejňujú objem kolaterálu získaného nadobudnutím vlastníctva, ktorý sa naďalej vykazuje</w:t>
            </w:r>
            <w:r w:rsidR="00FF237A">
              <w:rPr>
                <w:i w:val="0"/>
              </w:rPr>
              <w:t xml:space="preserve"> v </w:t>
            </w:r>
            <w:r w:rsidRPr="00FF237A">
              <w:rPr>
                <w:i w:val="0"/>
              </w:rPr>
              <w:t>súvahe</w:t>
            </w:r>
            <w:r w:rsidR="00FF237A">
              <w:rPr>
                <w:i w:val="0"/>
              </w:rPr>
              <w:t xml:space="preserve"> k </w:t>
            </w:r>
            <w:r w:rsidRPr="00FF237A">
              <w:rPr>
                <w:i w:val="0"/>
              </w:rPr>
              <w:t>referenčnému dátumu vykazovania</w:t>
            </w:r>
            <w:r w:rsidR="00FF237A">
              <w:rPr>
                <w:i w:val="0"/>
              </w:rPr>
              <w:t xml:space="preserve"> a </w:t>
            </w:r>
            <w:r w:rsidRPr="00FF237A">
              <w:rPr>
                <w:i w:val="0"/>
              </w:rPr>
              <w:t>ktorý je klasifikovaný ako PP&amp;E.</w:t>
            </w:r>
          </w:p>
        </w:tc>
      </w:tr>
      <w:tr w:rsidR="00F5723F" w:rsidRPr="00FF237A" w14:paraId="1541F8CB" w14:textId="77777777" w:rsidTr="00D819DE">
        <w:trPr>
          <w:trHeight w:val="620"/>
        </w:trPr>
        <w:tc>
          <w:tcPr>
            <w:tcW w:w="1384" w:type="dxa"/>
          </w:tcPr>
          <w:p w14:paraId="27884A32" w14:textId="77777777" w:rsidR="00F5723F" w:rsidRPr="00FF237A" w:rsidRDefault="00F5723F" w:rsidP="00D819DE">
            <w:pPr>
              <w:spacing w:after="120"/>
              <w:rPr>
                <w:rFonts w:ascii="Times New Roman" w:hAnsi="Times New Roman" w:cs="Times New Roman"/>
                <w:sz w:val="24"/>
              </w:rPr>
            </w:pPr>
            <w:r w:rsidRPr="00FF237A">
              <w:rPr>
                <w:rFonts w:ascii="Times New Roman" w:hAnsi="Times New Roman" w:cs="Times New Roman"/>
                <w:sz w:val="24"/>
              </w:rPr>
              <w:t>020</w:t>
            </w:r>
          </w:p>
        </w:tc>
        <w:tc>
          <w:tcPr>
            <w:tcW w:w="7655" w:type="dxa"/>
          </w:tcPr>
          <w:p w14:paraId="32932819" w14:textId="77777777" w:rsidR="00F5723F" w:rsidRPr="00FF237A" w:rsidRDefault="00F5723F" w:rsidP="00D819DE">
            <w:pPr>
              <w:autoSpaceDE w:val="0"/>
              <w:autoSpaceDN w:val="0"/>
              <w:adjustRightInd w:val="0"/>
              <w:spacing w:after="120"/>
              <w:rPr>
                <w:rFonts w:ascii="Times New Roman" w:hAnsi="Times New Roman" w:cs="Times New Roman"/>
                <w:b/>
                <w:sz w:val="24"/>
              </w:rPr>
            </w:pPr>
            <w:r w:rsidRPr="00FF237A">
              <w:rPr>
                <w:rFonts w:ascii="Times New Roman" w:hAnsi="Times New Roman"/>
                <w:b/>
                <w:sz w:val="24"/>
              </w:rPr>
              <w:t>Iné ako PP&amp;E</w:t>
            </w:r>
          </w:p>
          <w:p w14:paraId="527608F1" w14:textId="27022BCA" w:rsidR="00F5723F" w:rsidRPr="00FF237A" w:rsidRDefault="00F5723F" w:rsidP="00D819DE">
            <w:pPr>
              <w:pStyle w:val="Institutionquisigne"/>
              <w:spacing w:before="0" w:after="120"/>
              <w:rPr>
                <w:b/>
              </w:rPr>
            </w:pPr>
            <w:r w:rsidRPr="00FF237A">
              <w:rPr>
                <w:i w:val="0"/>
              </w:rPr>
              <w:t>V tomto riadku sa automaticky zverejňuje objem kolaterálu získaného nadobudnutím vlastníctva, ktorý sa naďalej vykazuje</w:t>
            </w:r>
            <w:r w:rsidR="00FF237A">
              <w:rPr>
                <w:i w:val="0"/>
              </w:rPr>
              <w:t xml:space="preserve"> v </w:t>
            </w:r>
            <w:r w:rsidRPr="00FF237A">
              <w:rPr>
                <w:i w:val="0"/>
              </w:rPr>
              <w:t>súvahe</w:t>
            </w:r>
            <w:r w:rsidR="00FF237A">
              <w:rPr>
                <w:i w:val="0"/>
              </w:rPr>
              <w:t xml:space="preserve"> k </w:t>
            </w:r>
            <w:r w:rsidRPr="00FF237A">
              <w:rPr>
                <w:i w:val="0"/>
              </w:rPr>
              <w:t>referenčnému dátumu vykazovania</w:t>
            </w:r>
            <w:r w:rsidR="00FF237A">
              <w:rPr>
                <w:i w:val="0"/>
              </w:rPr>
              <w:t xml:space="preserve"> a </w:t>
            </w:r>
            <w:r w:rsidRPr="00FF237A">
              <w:rPr>
                <w:i w:val="0"/>
              </w:rPr>
              <w:t>ktorý nie je klasifikovaný ako PP&amp;E. Celkový objem sa vypočíta so zohľadnením prvotného stavu (od konca posledného finančného roka)</w:t>
            </w:r>
            <w:r w:rsidR="00FF237A">
              <w:rPr>
                <w:i w:val="0"/>
              </w:rPr>
              <w:t xml:space="preserve"> a </w:t>
            </w:r>
            <w:r w:rsidRPr="00FF237A">
              <w:rPr>
                <w:i w:val="0"/>
              </w:rPr>
              <w:t>kladných</w:t>
            </w:r>
            <w:r w:rsidR="00FF237A">
              <w:rPr>
                <w:i w:val="0"/>
              </w:rPr>
              <w:t xml:space="preserve"> a </w:t>
            </w:r>
            <w:r w:rsidRPr="00FF237A">
              <w:rPr>
                <w:i w:val="0"/>
              </w:rPr>
              <w:t>záporných peňažných tokov, ku ktorým došlo počas obdobia zverejňovania informácií (od konca posledného finančného roka). Kolaterál získaný nadobudnutím vlastníctva (iný než nehnuteľnosti, stroje</w:t>
            </w:r>
            <w:r w:rsidR="00FF237A">
              <w:rPr>
                <w:i w:val="0"/>
              </w:rPr>
              <w:t xml:space="preserve"> a </w:t>
            </w:r>
            <w:r w:rsidRPr="00FF237A">
              <w:rPr>
                <w:i w:val="0"/>
              </w:rPr>
              <w:t>zariadenia) je</w:t>
            </w:r>
            <w:r w:rsidR="00FF237A">
              <w:rPr>
                <w:i w:val="0"/>
              </w:rPr>
              <w:t xml:space="preserve"> v </w:t>
            </w:r>
            <w:r w:rsidRPr="00FF237A">
              <w:rPr>
                <w:i w:val="0"/>
              </w:rPr>
              <w:t>riadkoch podľa druhu kolaterálu.</w:t>
            </w:r>
          </w:p>
        </w:tc>
      </w:tr>
      <w:tr w:rsidR="00F5723F" w:rsidRPr="00FF237A" w14:paraId="417A1D6E" w14:textId="77777777" w:rsidTr="00D819DE">
        <w:trPr>
          <w:trHeight w:val="1286"/>
        </w:trPr>
        <w:tc>
          <w:tcPr>
            <w:tcW w:w="1384" w:type="dxa"/>
          </w:tcPr>
          <w:p w14:paraId="1EF24529" w14:textId="77777777" w:rsidR="00F5723F" w:rsidRPr="00FF237A" w:rsidRDefault="00F5723F" w:rsidP="00D819DE">
            <w:pPr>
              <w:spacing w:after="120"/>
              <w:rPr>
                <w:rFonts w:ascii="Times New Roman" w:hAnsi="Times New Roman" w:cs="Times New Roman"/>
                <w:sz w:val="24"/>
              </w:rPr>
            </w:pPr>
            <w:r w:rsidRPr="00FF237A">
              <w:rPr>
                <w:rFonts w:ascii="Times New Roman" w:hAnsi="Times New Roman" w:cs="Times New Roman"/>
                <w:sz w:val="24"/>
              </w:rPr>
              <w:t>030</w:t>
            </w:r>
          </w:p>
        </w:tc>
        <w:tc>
          <w:tcPr>
            <w:tcW w:w="7655" w:type="dxa"/>
          </w:tcPr>
          <w:p w14:paraId="4F53FF53" w14:textId="77777777" w:rsidR="00F5723F" w:rsidRPr="00FF237A" w:rsidRDefault="00F5723F" w:rsidP="00D819DE">
            <w:pPr>
              <w:autoSpaceDE w:val="0"/>
              <w:autoSpaceDN w:val="0"/>
              <w:adjustRightInd w:val="0"/>
              <w:spacing w:after="120"/>
              <w:rPr>
                <w:rFonts w:ascii="Times New Roman" w:hAnsi="Times New Roman" w:cs="Times New Roman"/>
                <w:b/>
                <w:sz w:val="24"/>
              </w:rPr>
            </w:pPr>
            <w:r w:rsidRPr="00FF237A">
              <w:rPr>
                <w:rFonts w:ascii="Times New Roman" w:hAnsi="Times New Roman"/>
                <w:b/>
                <w:sz w:val="24"/>
              </w:rPr>
              <w:t>Nehnuteľný majetok určený na bývanie</w:t>
            </w:r>
          </w:p>
          <w:p w14:paraId="6476ED4A" w14:textId="5551A848" w:rsidR="00F5723F" w:rsidRPr="00FF237A" w:rsidRDefault="00F5723F" w:rsidP="00D819DE">
            <w:pPr>
              <w:pStyle w:val="Institutionquisigne"/>
              <w:spacing w:before="0" w:after="120"/>
              <w:rPr>
                <w:b/>
              </w:rPr>
            </w:pPr>
            <w:r w:rsidRPr="00FF237A">
              <w:rPr>
                <w:i w:val="0"/>
              </w:rPr>
              <w:t>Kolaterál získaný nadobudnutím vlastníctva nehnuteľného majetku určeného na bývanie (napr. domy, byty atď.) alebo nehnuteľného majetku</w:t>
            </w:r>
            <w:r w:rsidR="00FF237A">
              <w:rPr>
                <w:i w:val="0"/>
              </w:rPr>
              <w:t xml:space="preserve"> s </w:t>
            </w:r>
            <w:r w:rsidRPr="00FF237A">
              <w:rPr>
                <w:i w:val="0"/>
              </w:rPr>
              <w:t>takýmto potenciálnym použitím</w:t>
            </w:r>
            <w:r w:rsidR="00FF237A">
              <w:rPr>
                <w:i w:val="0"/>
              </w:rPr>
              <w:t xml:space="preserve"> v </w:t>
            </w:r>
            <w:r w:rsidRPr="00FF237A">
              <w:rPr>
                <w:i w:val="0"/>
              </w:rPr>
              <w:t>budúcnosti (napr. nedokončený nehnuteľný majetok určený na bývanie atď.)</w:t>
            </w:r>
          </w:p>
        </w:tc>
      </w:tr>
      <w:tr w:rsidR="00F5723F" w:rsidRPr="00FF237A" w14:paraId="10479C0C" w14:textId="77777777" w:rsidTr="00D819DE">
        <w:trPr>
          <w:trHeight w:val="1286"/>
        </w:trPr>
        <w:tc>
          <w:tcPr>
            <w:tcW w:w="1384" w:type="dxa"/>
          </w:tcPr>
          <w:p w14:paraId="04C7CDDF" w14:textId="77777777" w:rsidR="00F5723F" w:rsidRPr="00FF237A" w:rsidRDefault="00F5723F" w:rsidP="00D819DE">
            <w:pPr>
              <w:spacing w:after="120"/>
              <w:rPr>
                <w:rFonts w:ascii="Times New Roman" w:hAnsi="Times New Roman" w:cs="Times New Roman"/>
                <w:sz w:val="24"/>
              </w:rPr>
            </w:pPr>
            <w:r w:rsidRPr="00FF237A">
              <w:rPr>
                <w:rFonts w:ascii="Times New Roman" w:hAnsi="Times New Roman" w:cs="Times New Roman"/>
                <w:sz w:val="24"/>
              </w:rPr>
              <w:t>040</w:t>
            </w:r>
          </w:p>
        </w:tc>
        <w:tc>
          <w:tcPr>
            <w:tcW w:w="7655" w:type="dxa"/>
            <w:shd w:val="clear" w:color="auto" w:fill="auto"/>
          </w:tcPr>
          <w:p w14:paraId="00318D60" w14:textId="77777777" w:rsidR="00F5723F" w:rsidRPr="00FF237A" w:rsidRDefault="00F5723F" w:rsidP="00D819DE">
            <w:pPr>
              <w:autoSpaceDE w:val="0"/>
              <w:autoSpaceDN w:val="0"/>
              <w:adjustRightInd w:val="0"/>
              <w:spacing w:after="120"/>
              <w:rPr>
                <w:rFonts w:ascii="Times New Roman" w:hAnsi="Times New Roman" w:cs="Times New Roman"/>
                <w:b/>
                <w:sz w:val="24"/>
              </w:rPr>
            </w:pPr>
            <w:r w:rsidRPr="00FF237A">
              <w:rPr>
                <w:rFonts w:ascii="Times New Roman" w:hAnsi="Times New Roman"/>
                <w:b/>
                <w:sz w:val="24"/>
              </w:rPr>
              <w:t>Nehnuteľný majetok určený na podnikanie</w:t>
            </w:r>
          </w:p>
          <w:p w14:paraId="0809598B" w14:textId="77777777" w:rsidR="00F5723F" w:rsidRPr="00FF237A" w:rsidRDefault="00F5723F" w:rsidP="00D819DE">
            <w:pPr>
              <w:pStyle w:val="Institutionquisigne"/>
              <w:spacing w:before="0" w:after="120"/>
              <w:rPr>
                <w:i w:val="0"/>
              </w:rPr>
            </w:pPr>
            <w:r w:rsidRPr="00FF237A">
              <w:rPr>
                <w:i w:val="0"/>
              </w:rPr>
              <w:t>Kolaterál získaný nadobudnutím vlastníctva nehnuteľného majetku určeného na podnikanie alebo priemyselné využitie, ktorý možno použiť na obchodné a/alebo investičné účely, alebo akéhokoľvek nehnuteľného majetku, ktorý nie je nehnuteľným majetkom určeným na bývanie, ako sa uvádza vyššie.</w:t>
            </w:r>
          </w:p>
          <w:p w14:paraId="69BCEFC7" w14:textId="77777777" w:rsidR="00F5723F" w:rsidRPr="00FF237A" w:rsidRDefault="00F5723F" w:rsidP="00D819DE">
            <w:pPr>
              <w:pStyle w:val="Institutionquisigne"/>
              <w:spacing w:before="0" w:after="120"/>
              <w:rPr>
                <w:b/>
              </w:rPr>
            </w:pPr>
            <w:r w:rsidRPr="00FF237A">
              <w:rPr>
                <w:i w:val="0"/>
              </w:rPr>
              <w:t>Do tejto kategórie sa zahrnie aj pôda (nepoľnohospodárska aj poľnohospodárska).</w:t>
            </w:r>
          </w:p>
        </w:tc>
      </w:tr>
      <w:tr w:rsidR="00F5723F" w:rsidRPr="00FF237A" w14:paraId="008DCAE5" w14:textId="77777777" w:rsidTr="00D819DE">
        <w:trPr>
          <w:trHeight w:val="1286"/>
        </w:trPr>
        <w:tc>
          <w:tcPr>
            <w:tcW w:w="1384" w:type="dxa"/>
          </w:tcPr>
          <w:p w14:paraId="263A3F18" w14:textId="77777777" w:rsidR="00F5723F" w:rsidRPr="00FF237A" w:rsidRDefault="00F5723F" w:rsidP="00D819DE">
            <w:pPr>
              <w:spacing w:after="120"/>
              <w:rPr>
                <w:rFonts w:ascii="Times New Roman" w:hAnsi="Times New Roman" w:cs="Times New Roman"/>
                <w:sz w:val="24"/>
              </w:rPr>
            </w:pPr>
            <w:r w:rsidRPr="00FF237A">
              <w:rPr>
                <w:rFonts w:ascii="Times New Roman" w:hAnsi="Times New Roman" w:cs="Times New Roman"/>
                <w:sz w:val="24"/>
              </w:rPr>
              <w:t>050</w:t>
            </w:r>
          </w:p>
        </w:tc>
        <w:tc>
          <w:tcPr>
            <w:tcW w:w="7655" w:type="dxa"/>
            <w:shd w:val="clear" w:color="auto" w:fill="auto"/>
          </w:tcPr>
          <w:p w14:paraId="2393412E" w14:textId="77777777" w:rsidR="00F5723F" w:rsidRPr="00FF237A" w:rsidRDefault="00F5723F" w:rsidP="00D819DE">
            <w:pPr>
              <w:autoSpaceDE w:val="0"/>
              <w:autoSpaceDN w:val="0"/>
              <w:adjustRightInd w:val="0"/>
              <w:spacing w:after="120"/>
              <w:rPr>
                <w:rFonts w:ascii="Times New Roman" w:hAnsi="Times New Roman" w:cs="Times New Roman"/>
                <w:b/>
                <w:sz w:val="24"/>
              </w:rPr>
            </w:pPr>
            <w:r w:rsidRPr="00FF237A">
              <w:rPr>
                <w:rFonts w:ascii="Times New Roman" w:hAnsi="Times New Roman"/>
                <w:b/>
                <w:sz w:val="24"/>
              </w:rPr>
              <w:t>Hnuteľný majetok (automobil, preprava atď.)</w:t>
            </w:r>
          </w:p>
          <w:p w14:paraId="633843CC" w14:textId="77777777" w:rsidR="00F5723F" w:rsidRPr="00FF237A" w:rsidRDefault="00F5723F" w:rsidP="00D819DE">
            <w:pPr>
              <w:pStyle w:val="Institutionquisigne"/>
              <w:spacing w:before="0" w:after="120"/>
              <w:rPr>
                <w:b/>
              </w:rPr>
            </w:pPr>
            <w:r w:rsidRPr="00FF237A">
              <w:rPr>
                <w:i w:val="0"/>
              </w:rPr>
              <w:t>V tomto riadku sa zverejňuje kolaterál získaný nadobudnutím vlastníctva majetku iného než nehnuteľný majetok.</w:t>
            </w:r>
          </w:p>
        </w:tc>
      </w:tr>
      <w:tr w:rsidR="00F5723F" w:rsidRPr="00FF237A" w14:paraId="7DB13568" w14:textId="77777777" w:rsidTr="00D819DE">
        <w:trPr>
          <w:trHeight w:val="1286"/>
        </w:trPr>
        <w:tc>
          <w:tcPr>
            <w:tcW w:w="1384" w:type="dxa"/>
          </w:tcPr>
          <w:p w14:paraId="5AAD683D" w14:textId="77777777" w:rsidR="00F5723F" w:rsidRPr="00FF237A" w:rsidRDefault="00F5723F" w:rsidP="00D819DE">
            <w:pPr>
              <w:spacing w:after="120"/>
              <w:rPr>
                <w:rFonts w:ascii="Times New Roman" w:hAnsi="Times New Roman" w:cs="Times New Roman"/>
                <w:sz w:val="24"/>
              </w:rPr>
            </w:pPr>
            <w:r w:rsidRPr="00FF237A">
              <w:rPr>
                <w:rFonts w:ascii="Times New Roman" w:hAnsi="Times New Roman" w:cs="Times New Roman"/>
                <w:sz w:val="24"/>
              </w:rPr>
              <w:t>060</w:t>
            </w:r>
          </w:p>
        </w:tc>
        <w:tc>
          <w:tcPr>
            <w:tcW w:w="7655" w:type="dxa"/>
            <w:shd w:val="clear" w:color="auto" w:fill="auto"/>
          </w:tcPr>
          <w:p w14:paraId="4984DD14" w14:textId="2DE6983D" w:rsidR="00F5723F" w:rsidRPr="00FF237A" w:rsidRDefault="00F5723F" w:rsidP="00D819DE">
            <w:pPr>
              <w:autoSpaceDE w:val="0"/>
              <w:autoSpaceDN w:val="0"/>
              <w:adjustRightInd w:val="0"/>
              <w:spacing w:after="120"/>
              <w:rPr>
                <w:rFonts w:ascii="Times New Roman" w:hAnsi="Times New Roman" w:cs="Times New Roman"/>
                <w:b/>
                <w:sz w:val="24"/>
              </w:rPr>
            </w:pPr>
            <w:r w:rsidRPr="00FF237A">
              <w:rPr>
                <w:rFonts w:ascii="Times New Roman" w:hAnsi="Times New Roman"/>
                <w:b/>
                <w:sz w:val="24"/>
              </w:rPr>
              <w:t>Nástroje vlastného imania</w:t>
            </w:r>
            <w:r w:rsidR="00FF237A">
              <w:rPr>
                <w:rFonts w:ascii="Times New Roman" w:hAnsi="Times New Roman"/>
                <w:b/>
                <w:sz w:val="24"/>
              </w:rPr>
              <w:t xml:space="preserve"> a </w:t>
            </w:r>
            <w:r w:rsidRPr="00FF237A">
              <w:rPr>
                <w:rFonts w:ascii="Times New Roman" w:hAnsi="Times New Roman"/>
                <w:b/>
                <w:sz w:val="24"/>
              </w:rPr>
              <w:t>dlhové nástroje</w:t>
            </w:r>
          </w:p>
          <w:p w14:paraId="0922234F" w14:textId="77777777" w:rsidR="00F5723F" w:rsidRPr="00FF237A" w:rsidRDefault="00F5723F" w:rsidP="00D819DE">
            <w:pPr>
              <w:pStyle w:val="Institutionquisigne"/>
              <w:spacing w:before="0" w:after="120"/>
              <w:rPr>
                <w:b/>
              </w:rPr>
            </w:pPr>
            <w:r w:rsidRPr="00FF237A">
              <w:rPr>
                <w:i w:val="0"/>
              </w:rPr>
              <w:t>V tomto riadku sa zverejňuje kolaterál získaný nadobudnutím vlastníctva nástrojov vlastného imania alebo dlhových nástrojov.</w:t>
            </w:r>
          </w:p>
        </w:tc>
      </w:tr>
      <w:tr w:rsidR="00F5723F" w:rsidRPr="00FF237A" w14:paraId="3C7D9F8F" w14:textId="77777777" w:rsidTr="00D819DE">
        <w:trPr>
          <w:trHeight w:val="1286"/>
        </w:trPr>
        <w:tc>
          <w:tcPr>
            <w:tcW w:w="1384" w:type="dxa"/>
          </w:tcPr>
          <w:p w14:paraId="125AE154" w14:textId="77777777" w:rsidR="00F5723F" w:rsidRPr="00FF237A" w:rsidRDefault="00F5723F" w:rsidP="00D819DE">
            <w:pPr>
              <w:spacing w:after="120"/>
              <w:rPr>
                <w:rFonts w:ascii="Times New Roman" w:hAnsi="Times New Roman" w:cs="Times New Roman"/>
                <w:sz w:val="24"/>
              </w:rPr>
            </w:pPr>
            <w:r w:rsidRPr="00FF237A">
              <w:rPr>
                <w:rFonts w:ascii="Times New Roman" w:hAnsi="Times New Roman" w:cs="Times New Roman"/>
                <w:sz w:val="24"/>
              </w:rPr>
              <w:t>070</w:t>
            </w:r>
          </w:p>
        </w:tc>
        <w:tc>
          <w:tcPr>
            <w:tcW w:w="7655" w:type="dxa"/>
          </w:tcPr>
          <w:p w14:paraId="43830172" w14:textId="77777777" w:rsidR="00F5723F" w:rsidRPr="00FF237A" w:rsidRDefault="00F5723F" w:rsidP="00D819DE">
            <w:pPr>
              <w:autoSpaceDE w:val="0"/>
              <w:autoSpaceDN w:val="0"/>
              <w:adjustRightInd w:val="0"/>
              <w:spacing w:after="120"/>
              <w:rPr>
                <w:rFonts w:ascii="Times New Roman" w:hAnsi="Times New Roman" w:cs="Times New Roman"/>
                <w:b/>
                <w:sz w:val="24"/>
              </w:rPr>
            </w:pPr>
            <w:r w:rsidRPr="00FF237A">
              <w:rPr>
                <w:rFonts w:ascii="Times New Roman" w:hAnsi="Times New Roman"/>
                <w:b/>
                <w:sz w:val="24"/>
              </w:rPr>
              <w:t>Iný kolaterál</w:t>
            </w:r>
          </w:p>
          <w:p w14:paraId="13DB5985" w14:textId="77777777" w:rsidR="00F5723F" w:rsidRPr="00FF237A" w:rsidRDefault="00F5723F" w:rsidP="00D819DE">
            <w:pPr>
              <w:pStyle w:val="Institutionquisigne"/>
              <w:spacing w:before="0" w:after="120"/>
              <w:rPr>
                <w:i w:val="0"/>
              </w:rPr>
            </w:pPr>
            <w:r w:rsidRPr="00FF237A">
              <w:rPr>
                <w:i w:val="0"/>
              </w:rPr>
              <w:t>Kolaterál získaný nadobudnutím vlastníctva, ktorý nepatrí do kategórií ostatných riadkov.</w:t>
            </w:r>
          </w:p>
          <w:p w14:paraId="6105F465" w14:textId="5A9834E8" w:rsidR="00F5723F" w:rsidRPr="00FF237A" w:rsidRDefault="00F5723F" w:rsidP="00D819DE">
            <w:pPr>
              <w:pStyle w:val="Institutionquisigne"/>
              <w:spacing w:before="0" w:after="120"/>
              <w:rPr>
                <w:b/>
              </w:rPr>
            </w:pPr>
            <w:r w:rsidRPr="00FF237A">
              <w:rPr>
                <w:i w:val="0"/>
              </w:rPr>
              <w:t>Ak je suma</w:t>
            </w:r>
            <w:r w:rsidR="00FF237A">
              <w:rPr>
                <w:i w:val="0"/>
              </w:rPr>
              <w:t xml:space="preserve"> v </w:t>
            </w:r>
            <w:r w:rsidRPr="00FF237A">
              <w:rPr>
                <w:i w:val="0"/>
              </w:rPr>
              <w:t>tomto riadku pomerne významná, inštitúcie poskytujú dodatočné informácie</w:t>
            </w:r>
            <w:r w:rsidR="00FF237A">
              <w:rPr>
                <w:i w:val="0"/>
              </w:rPr>
              <w:t xml:space="preserve"> v </w:t>
            </w:r>
            <w:r w:rsidRPr="00FF237A">
              <w:rPr>
                <w:i w:val="0"/>
              </w:rPr>
              <w:t>opise sprevádzajúcom tento vzor.</w:t>
            </w:r>
          </w:p>
        </w:tc>
      </w:tr>
      <w:tr w:rsidR="00F5723F" w:rsidRPr="00FF237A" w14:paraId="2F438B9F" w14:textId="77777777" w:rsidTr="00D819DE">
        <w:trPr>
          <w:trHeight w:val="316"/>
        </w:trPr>
        <w:tc>
          <w:tcPr>
            <w:tcW w:w="1384" w:type="dxa"/>
          </w:tcPr>
          <w:p w14:paraId="3A5EF4C3" w14:textId="77777777" w:rsidR="00F5723F" w:rsidRPr="00FF237A" w:rsidRDefault="00F5723F" w:rsidP="00D819DE">
            <w:pPr>
              <w:autoSpaceDE w:val="0"/>
              <w:autoSpaceDN w:val="0"/>
              <w:adjustRightInd w:val="0"/>
              <w:spacing w:after="120"/>
              <w:rPr>
                <w:rFonts w:ascii="Times New Roman" w:hAnsi="Times New Roman" w:cs="Times New Roman"/>
                <w:color w:val="000000"/>
                <w:sz w:val="24"/>
              </w:rPr>
            </w:pPr>
            <w:r w:rsidRPr="00FF237A">
              <w:rPr>
                <w:rFonts w:ascii="Times New Roman" w:hAnsi="Times New Roman"/>
                <w:color w:val="000000"/>
                <w:sz w:val="24"/>
              </w:rPr>
              <w:t>080</w:t>
            </w:r>
          </w:p>
        </w:tc>
        <w:tc>
          <w:tcPr>
            <w:tcW w:w="7655" w:type="dxa"/>
          </w:tcPr>
          <w:p w14:paraId="67E09F13" w14:textId="77777777" w:rsidR="00F5723F" w:rsidRPr="00FF237A" w:rsidRDefault="00F5723F" w:rsidP="00D819DE">
            <w:pPr>
              <w:autoSpaceDE w:val="0"/>
              <w:autoSpaceDN w:val="0"/>
              <w:adjustRightInd w:val="0"/>
              <w:spacing w:after="120"/>
              <w:rPr>
                <w:rFonts w:ascii="Times New Roman" w:hAnsi="Times New Roman" w:cs="Times New Roman"/>
                <w:b/>
                <w:sz w:val="24"/>
              </w:rPr>
            </w:pPr>
            <w:r w:rsidRPr="00FF237A">
              <w:rPr>
                <w:rFonts w:ascii="Times New Roman" w:hAnsi="Times New Roman"/>
                <w:b/>
                <w:sz w:val="24"/>
              </w:rPr>
              <w:t xml:space="preserve">Spolu </w:t>
            </w:r>
          </w:p>
        </w:tc>
      </w:tr>
    </w:tbl>
    <w:p w14:paraId="4D5025EE" w14:textId="77777777" w:rsidR="00F5723F" w:rsidRPr="00FF237A"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FF237A" w14:paraId="2D207385" w14:textId="77777777" w:rsidTr="00D819DE">
        <w:trPr>
          <w:trHeight w:val="238"/>
        </w:trPr>
        <w:tc>
          <w:tcPr>
            <w:tcW w:w="9039" w:type="dxa"/>
            <w:gridSpan w:val="2"/>
            <w:shd w:val="clear" w:color="auto" w:fill="D9D9D9" w:themeFill="background1" w:themeFillShade="D9"/>
          </w:tcPr>
          <w:p w14:paraId="16CC0D21" w14:textId="61158872" w:rsidR="00F5723F" w:rsidRPr="00FF237A" w:rsidRDefault="00F5723F" w:rsidP="00D819DE">
            <w:pPr>
              <w:autoSpaceDE w:val="0"/>
              <w:autoSpaceDN w:val="0"/>
              <w:adjustRightInd w:val="0"/>
              <w:spacing w:after="120"/>
              <w:rPr>
                <w:rFonts w:ascii="Times New Roman" w:hAnsi="Times New Roman" w:cs="Times New Roman"/>
                <w:b/>
                <w:sz w:val="24"/>
              </w:rPr>
            </w:pPr>
            <w:r w:rsidRPr="00FF237A">
              <w:rPr>
                <w:rFonts w:ascii="Times New Roman" w:hAnsi="Times New Roman"/>
                <w:b/>
                <w:sz w:val="24"/>
              </w:rPr>
              <w:t>Odkazy na právne predpisy</w:t>
            </w:r>
            <w:r w:rsidR="00FF237A">
              <w:rPr>
                <w:rFonts w:ascii="Times New Roman" w:hAnsi="Times New Roman"/>
                <w:b/>
                <w:sz w:val="24"/>
              </w:rPr>
              <w:t xml:space="preserve"> a </w:t>
            </w:r>
            <w:r w:rsidRPr="00FF237A">
              <w:rPr>
                <w:rFonts w:ascii="Times New Roman" w:hAnsi="Times New Roman"/>
                <w:b/>
                <w:sz w:val="24"/>
              </w:rPr>
              <w:t>pokyny</w:t>
            </w:r>
          </w:p>
        </w:tc>
      </w:tr>
      <w:tr w:rsidR="00F5723F" w:rsidRPr="00FF237A" w14:paraId="107514E8" w14:textId="77777777" w:rsidTr="00D819DE">
        <w:trPr>
          <w:trHeight w:val="238"/>
        </w:trPr>
        <w:tc>
          <w:tcPr>
            <w:tcW w:w="1384" w:type="dxa"/>
            <w:shd w:val="clear" w:color="auto" w:fill="D9D9D9" w:themeFill="background1" w:themeFillShade="D9"/>
          </w:tcPr>
          <w:p w14:paraId="50FC8890" w14:textId="77777777" w:rsidR="00F5723F" w:rsidRPr="00FF237A" w:rsidRDefault="00F5723F" w:rsidP="00D819DE">
            <w:pPr>
              <w:autoSpaceDE w:val="0"/>
              <w:autoSpaceDN w:val="0"/>
              <w:adjustRightInd w:val="0"/>
              <w:spacing w:after="120"/>
              <w:rPr>
                <w:rFonts w:ascii="Times New Roman" w:hAnsi="Times New Roman" w:cs="Times New Roman"/>
                <w:b/>
                <w:sz w:val="24"/>
              </w:rPr>
            </w:pPr>
            <w:r w:rsidRPr="00FF237A">
              <w:rPr>
                <w:rFonts w:ascii="Times New Roman" w:hAnsi="Times New Roman"/>
                <w:b/>
                <w:sz w:val="24"/>
              </w:rPr>
              <w:t>Číslo stĺpca</w:t>
            </w:r>
          </w:p>
        </w:tc>
        <w:tc>
          <w:tcPr>
            <w:tcW w:w="7655" w:type="dxa"/>
            <w:shd w:val="clear" w:color="auto" w:fill="D9D9D9" w:themeFill="background1" w:themeFillShade="D9"/>
          </w:tcPr>
          <w:p w14:paraId="030FCE96" w14:textId="77777777" w:rsidR="00F5723F" w:rsidRPr="00FF237A" w:rsidRDefault="00F5723F" w:rsidP="00D819DE">
            <w:pPr>
              <w:autoSpaceDE w:val="0"/>
              <w:autoSpaceDN w:val="0"/>
              <w:adjustRightInd w:val="0"/>
              <w:spacing w:after="120"/>
              <w:rPr>
                <w:rFonts w:ascii="Times New Roman" w:hAnsi="Times New Roman" w:cs="Times New Roman"/>
                <w:b/>
                <w:sz w:val="24"/>
              </w:rPr>
            </w:pPr>
            <w:r w:rsidRPr="00FF237A">
              <w:rPr>
                <w:rFonts w:ascii="Times New Roman" w:hAnsi="Times New Roman"/>
                <w:b/>
                <w:sz w:val="24"/>
              </w:rPr>
              <w:t>Vysvetlenie</w:t>
            </w:r>
          </w:p>
        </w:tc>
      </w:tr>
      <w:tr w:rsidR="00F5723F" w:rsidRPr="00FF237A" w14:paraId="77EA31BB" w14:textId="77777777" w:rsidTr="00D819DE">
        <w:trPr>
          <w:trHeight w:val="841"/>
        </w:trPr>
        <w:tc>
          <w:tcPr>
            <w:tcW w:w="1384" w:type="dxa"/>
          </w:tcPr>
          <w:p w14:paraId="76AFB58A" w14:textId="77777777" w:rsidR="00F5723F" w:rsidRPr="00FF237A" w:rsidRDefault="00F5723F" w:rsidP="00D819DE">
            <w:pPr>
              <w:pStyle w:val="Applicationdirecte"/>
              <w:spacing w:before="0"/>
            </w:pPr>
            <w:r w:rsidRPr="00FF237A">
              <w:t>a</w:t>
            </w:r>
          </w:p>
        </w:tc>
        <w:tc>
          <w:tcPr>
            <w:tcW w:w="7655" w:type="dxa"/>
          </w:tcPr>
          <w:p w14:paraId="4DD454E3" w14:textId="77777777" w:rsidR="00F5723F" w:rsidRPr="00FF237A" w:rsidRDefault="00F5723F" w:rsidP="00D819DE">
            <w:pPr>
              <w:pStyle w:val="Institutionquisigne"/>
              <w:spacing w:before="0" w:after="120"/>
              <w:rPr>
                <w:rFonts w:eastAsiaTheme="minorEastAsia"/>
                <w:b/>
                <w:i w:val="0"/>
              </w:rPr>
            </w:pPr>
            <w:r w:rsidRPr="00FF237A">
              <w:rPr>
                <w:b/>
                <w:i w:val="0"/>
              </w:rPr>
              <w:t>Kolaterál získaný nadobudnutím vlastníctva – hodnota pri prvotnom vykázaní</w:t>
            </w:r>
          </w:p>
          <w:p w14:paraId="65C955B7" w14:textId="4831A11A" w:rsidR="00F5723F" w:rsidRPr="00FF237A" w:rsidRDefault="00F5723F" w:rsidP="00D819DE">
            <w:pPr>
              <w:pStyle w:val="Institutionquisigne"/>
              <w:spacing w:before="0" w:after="120"/>
            </w:pPr>
            <w:r w:rsidRPr="00FF237A">
              <w:rPr>
                <w:i w:val="0"/>
              </w:rPr>
              <w:t>Inštitúcie</w:t>
            </w:r>
            <w:r w:rsidR="00FF237A">
              <w:rPr>
                <w:i w:val="0"/>
              </w:rPr>
              <w:t xml:space="preserve"> v </w:t>
            </w:r>
            <w:r w:rsidRPr="00FF237A">
              <w:rPr>
                <w:i w:val="0"/>
              </w:rPr>
              <w:t>tomto stĺpci zverejňujú hrubú účtovnú hodnotu kolaterálu získaného nadobudnutím vlastníctva pri prvotnom vykázaní</w:t>
            </w:r>
            <w:r w:rsidR="00FF237A">
              <w:rPr>
                <w:i w:val="0"/>
              </w:rPr>
              <w:t xml:space="preserve"> v </w:t>
            </w:r>
            <w:r w:rsidRPr="00FF237A">
              <w:rPr>
                <w:i w:val="0"/>
              </w:rPr>
              <w:t>súvahe inštitúcie.</w:t>
            </w:r>
          </w:p>
        </w:tc>
      </w:tr>
      <w:tr w:rsidR="00F5723F" w:rsidRPr="00FF237A" w14:paraId="22D7A202" w14:textId="77777777" w:rsidTr="00D819DE">
        <w:trPr>
          <w:trHeight w:val="841"/>
        </w:trPr>
        <w:tc>
          <w:tcPr>
            <w:tcW w:w="1384" w:type="dxa"/>
          </w:tcPr>
          <w:p w14:paraId="6E82D47B" w14:textId="77777777" w:rsidR="00F5723F" w:rsidRPr="00FF237A" w:rsidRDefault="00F5723F" w:rsidP="00D819DE">
            <w:pPr>
              <w:pStyle w:val="Applicationdirecte"/>
              <w:spacing w:before="0"/>
            </w:pPr>
            <w:r w:rsidRPr="00FF237A">
              <w:t>b</w:t>
            </w:r>
          </w:p>
        </w:tc>
        <w:tc>
          <w:tcPr>
            <w:tcW w:w="7655" w:type="dxa"/>
          </w:tcPr>
          <w:p w14:paraId="2C1E7523" w14:textId="77777777" w:rsidR="00F5723F" w:rsidRPr="00FF237A" w:rsidRDefault="00F5723F" w:rsidP="00D819DE">
            <w:pPr>
              <w:pStyle w:val="Fait"/>
              <w:spacing w:before="0" w:after="120"/>
              <w:rPr>
                <w:b/>
              </w:rPr>
            </w:pPr>
            <w:r w:rsidRPr="00FF237A">
              <w:rPr>
                <w:b/>
              </w:rPr>
              <w:t>Kolaterál získaný nadobudnutím vlastníctva – akumulované záporné zmeny</w:t>
            </w:r>
          </w:p>
          <w:p w14:paraId="27807C55" w14:textId="5B492549" w:rsidR="00F5723F" w:rsidRPr="00FF237A" w:rsidRDefault="00F5723F" w:rsidP="00D819DE">
            <w:pPr>
              <w:pStyle w:val="Institutionquisigne"/>
              <w:spacing w:before="0" w:after="120"/>
              <w:rPr>
                <w:i w:val="0"/>
              </w:rPr>
            </w:pPr>
            <w:r w:rsidRPr="00FF237A">
              <w:rPr>
                <w:i w:val="0"/>
              </w:rPr>
              <w:t>Akumulované zníženie hodnoty alebo akumulované záporné zmeny, pokiaľ ide</w:t>
            </w:r>
            <w:r w:rsidR="00FF237A">
              <w:rPr>
                <w:i w:val="0"/>
              </w:rPr>
              <w:t xml:space="preserve"> o </w:t>
            </w:r>
            <w:r w:rsidRPr="00FF237A">
              <w:rPr>
                <w:i w:val="0"/>
              </w:rPr>
              <w:t>hodnotu pri prvotnom vykázaní kolaterálu získaného nadobudnutím vlastníctva, ako je opísané vyššie.</w:t>
            </w:r>
          </w:p>
          <w:p w14:paraId="072EA0B3" w14:textId="7E97D796" w:rsidR="00F5723F" w:rsidRPr="00FF237A" w:rsidRDefault="00F5723F" w:rsidP="00D819DE">
            <w:pPr>
              <w:pStyle w:val="Institutionquisigne"/>
              <w:spacing w:before="0" w:after="120"/>
            </w:pPr>
            <w:r w:rsidRPr="00FF237A">
              <w:rPr>
                <w:i w:val="0"/>
              </w:rPr>
              <w:t>Inštitúcie zahrnú aj akumulované záporné zmeny</w:t>
            </w:r>
            <w:r w:rsidR="00FF237A">
              <w:rPr>
                <w:i w:val="0"/>
              </w:rPr>
              <w:t xml:space="preserve"> z </w:t>
            </w:r>
            <w:r w:rsidRPr="00FF237A">
              <w:rPr>
                <w:i w:val="0"/>
              </w:rPr>
              <w:t>dôvodu amortizácie</w:t>
            </w:r>
            <w:r w:rsidR="00FF237A">
              <w:rPr>
                <w:i w:val="0"/>
              </w:rPr>
              <w:t xml:space="preserve"> v </w:t>
            </w:r>
            <w:r w:rsidRPr="00FF237A">
              <w:rPr>
                <w:i w:val="0"/>
              </w:rPr>
              <w:t>prípade PP&amp;E</w:t>
            </w:r>
            <w:r w:rsidR="00FF237A">
              <w:rPr>
                <w:i w:val="0"/>
              </w:rPr>
              <w:t xml:space="preserve"> a </w:t>
            </w:r>
            <w:r w:rsidRPr="00FF237A">
              <w:rPr>
                <w:i w:val="0"/>
              </w:rPr>
              <w:t>prípadne investičného nehnuteľného majetku.</w:t>
            </w:r>
          </w:p>
        </w:tc>
      </w:tr>
    </w:tbl>
    <w:p w14:paraId="456EFC4B" w14:textId="77777777" w:rsidR="00F5723F" w:rsidRPr="00FF237A" w:rsidRDefault="00F5723F" w:rsidP="00F5723F">
      <w:pPr>
        <w:autoSpaceDE w:val="0"/>
        <w:autoSpaceDN w:val="0"/>
        <w:adjustRightInd w:val="0"/>
        <w:spacing w:after="120"/>
        <w:jc w:val="both"/>
        <w:rPr>
          <w:rFonts w:ascii="Times New Roman" w:hAnsi="Times New Roman" w:cs="Times New Roman"/>
          <w:b/>
          <w:sz w:val="24"/>
        </w:rPr>
      </w:pPr>
    </w:p>
    <w:p w14:paraId="4DD1B3B8" w14:textId="21593396" w:rsidR="00F5723F" w:rsidRPr="00FF237A" w:rsidRDefault="00F5723F" w:rsidP="00F5723F">
      <w:pPr>
        <w:autoSpaceDE w:val="0"/>
        <w:autoSpaceDN w:val="0"/>
        <w:adjustRightInd w:val="0"/>
        <w:spacing w:after="120"/>
        <w:jc w:val="both"/>
        <w:rPr>
          <w:rFonts w:ascii="Times New Roman" w:hAnsi="Times New Roman" w:cs="Times New Roman"/>
          <w:b/>
          <w:sz w:val="24"/>
        </w:rPr>
      </w:pPr>
      <w:r w:rsidRPr="00FF237A">
        <w:rPr>
          <w:rFonts w:ascii="Times New Roman" w:hAnsi="Times New Roman"/>
          <w:b/>
          <w:sz w:val="24"/>
        </w:rPr>
        <w:t>Vzor EU CQ8: Kolaterál získaný nadobudnutím vlastníctva</w:t>
      </w:r>
      <w:r w:rsidR="00FF237A">
        <w:rPr>
          <w:rFonts w:ascii="Times New Roman" w:hAnsi="Times New Roman"/>
          <w:b/>
          <w:sz w:val="24"/>
        </w:rPr>
        <w:t xml:space="preserve"> a </w:t>
      </w:r>
      <w:r w:rsidRPr="00FF237A">
        <w:rPr>
          <w:rFonts w:ascii="Times New Roman" w:hAnsi="Times New Roman"/>
          <w:b/>
          <w:sz w:val="24"/>
        </w:rPr>
        <w:t>exekúciami – rozčlenenie podľa ročníka</w:t>
      </w:r>
    </w:p>
    <w:p w14:paraId="00E877F5" w14:textId="18E46FDE" w:rsidR="00F5723F" w:rsidRPr="00FF237A" w:rsidRDefault="00BE49C3" w:rsidP="0090750A">
      <w:pPr>
        <w:pStyle w:val="ListParagraph"/>
        <w:numPr>
          <w:ilvl w:val="0"/>
          <w:numId w:val="17"/>
        </w:numPr>
        <w:spacing w:after="120"/>
        <w:jc w:val="both"/>
        <w:rPr>
          <w:rFonts w:ascii="Times New Roman" w:hAnsi="Times New Roman"/>
          <w:bCs/>
          <w:sz w:val="24"/>
        </w:rPr>
      </w:pPr>
      <w:r w:rsidRPr="00FF237A">
        <w:rPr>
          <w:rFonts w:ascii="Times New Roman" w:hAnsi="Times New Roman"/>
          <w:sz w:val="24"/>
        </w:rPr>
        <w:t>Veľké inštitúcie uvedené</w:t>
      </w:r>
      <w:r w:rsidR="00FF237A">
        <w:rPr>
          <w:rFonts w:ascii="Times New Roman" w:hAnsi="Times New Roman"/>
          <w:sz w:val="24"/>
        </w:rPr>
        <w:t xml:space="preserve"> v </w:t>
      </w:r>
      <w:r w:rsidRPr="00FF237A">
        <w:rPr>
          <w:rFonts w:ascii="Times New Roman" w:hAnsi="Times New Roman"/>
          <w:sz w:val="24"/>
        </w:rPr>
        <w:t>článku 8 ods. 2 tohto vykonávacieho nariadenia zverejňujú informácie uvedené</w:t>
      </w:r>
      <w:r w:rsidR="00FF237A">
        <w:rPr>
          <w:rFonts w:ascii="Times New Roman" w:hAnsi="Times New Roman"/>
          <w:sz w:val="24"/>
        </w:rPr>
        <w:t xml:space="preserve"> v </w:t>
      </w:r>
      <w:r w:rsidRPr="00FF237A">
        <w:rPr>
          <w:rFonts w:ascii="Times New Roman" w:hAnsi="Times New Roman"/>
          <w:sz w:val="24"/>
        </w:rPr>
        <w:t xml:space="preserve">článku 442 písm. c) nariadenia </w:t>
      </w:r>
      <w:r w:rsidRPr="00FF237A">
        <w:rPr>
          <w:rFonts w:ascii="Times New Roman" w:hAnsi="Times New Roman"/>
          <w:color w:val="000000"/>
          <w:sz w:val="24"/>
        </w:rPr>
        <w:t>CRR</w:t>
      </w:r>
      <w:r w:rsidRPr="00FF237A">
        <w:rPr>
          <w:rFonts w:ascii="Times New Roman" w:hAnsi="Times New Roman"/>
          <w:sz w:val="24"/>
        </w:rPr>
        <w:t xml:space="preserve"> podľa pokynov uvedených nižšie</w:t>
      </w:r>
      <w:r w:rsidR="00FF237A">
        <w:rPr>
          <w:rFonts w:ascii="Times New Roman" w:hAnsi="Times New Roman"/>
          <w:sz w:val="24"/>
        </w:rPr>
        <w:t xml:space="preserve"> v </w:t>
      </w:r>
      <w:r w:rsidRPr="00FF237A">
        <w:rPr>
          <w:rFonts w:ascii="Times New Roman" w:hAnsi="Times New Roman"/>
          <w:sz w:val="24"/>
        </w:rPr>
        <w:t>tejto prílohe</w:t>
      </w:r>
      <w:r w:rsidR="00FF237A">
        <w:rPr>
          <w:rFonts w:ascii="Times New Roman" w:hAnsi="Times New Roman"/>
          <w:sz w:val="24"/>
        </w:rPr>
        <w:t xml:space="preserve"> s </w:t>
      </w:r>
      <w:r w:rsidRPr="00FF237A">
        <w:rPr>
          <w:rFonts w:ascii="Times New Roman" w:hAnsi="Times New Roman"/>
          <w:sz w:val="24"/>
        </w:rPr>
        <w:t>cieľom vyplniť vzor EU CQ8, ktorý je uvedený</w:t>
      </w:r>
      <w:r w:rsidR="00FF237A">
        <w:rPr>
          <w:rFonts w:ascii="Times New Roman" w:hAnsi="Times New Roman"/>
          <w:sz w:val="24"/>
        </w:rPr>
        <w:t xml:space="preserve"> v </w:t>
      </w:r>
      <w:r w:rsidRPr="00FF237A">
        <w:rPr>
          <w:rFonts w:ascii="Times New Roman" w:hAnsi="Times New Roman"/>
          <w:sz w:val="24"/>
        </w:rPr>
        <w:t>prílohe XV dokumentu</w:t>
      </w:r>
      <w:r w:rsidR="00FF237A">
        <w:rPr>
          <w:rFonts w:ascii="Times New Roman" w:hAnsi="Times New Roman"/>
          <w:sz w:val="24"/>
        </w:rPr>
        <w:t xml:space="preserve"> s </w:t>
      </w:r>
      <w:r w:rsidRPr="00FF237A">
        <w:rPr>
          <w:rFonts w:ascii="Times New Roman" w:hAnsi="Times New Roman"/>
          <w:sz w:val="24"/>
        </w:rPr>
        <w:t>IT riešeniami orgánu EBA.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FF237A" w14:paraId="71FE280B" w14:textId="77777777" w:rsidTr="00D819DE">
        <w:trPr>
          <w:trHeight w:val="238"/>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4EAADF" w14:textId="4BACC256" w:rsidR="00F5723F" w:rsidRPr="00FF237A" w:rsidRDefault="00F5723F" w:rsidP="00D819DE">
            <w:pPr>
              <w:autoSpaceDE w:val="0"/>
              <w:autoSpaceDN w:val="0"/>
              <w:adjustRightInd w:val="0"/>
              <w:spacing w:after="120"/>
              <w:rPr>
                <w:rFonts w:ascii="Times New Roman" w:hAnsi="Times New Roman" w:cs="Times New Roman"/>
                <w:b/>
                <w:sz w:val="24"/>
              </w:rPr>
            </w:pPr>
            <w:r w:rsidRPr="00FF237A">
              <w:rPr>
                <w:rFonts w:ascii="Times New Roman" w:hAnsi="Times New Roman"/>
                <w:b/>
                <w:sz w:val="24"/>
              </w:rPr>
              <w:t>Odkazy na právne predpisy</w:t>
            </w:r>
            <w:r w:rsidR="00FF237A">
              <w:rPr>
                <w:rFonts w:ascii="Times New Roman" w:hAnsi="Times New Roman"/>
                <w:b/>
                <w:sz w:val="24"/>
              </w:rPr>
              <w:t xml:space="preserve"> a </w:t>
            </w:r>
            <w:r w:rsidRPr="00FF237A">
              <w:rPr>
                <w:rFonts w:ascii="Times New Roman" w:hAnsi="Times New Roman"/>
                <w:b/>
                <w:sz w:val="24"/>
              </w:rPr>
              <w:t>pokyny</w:t>
            </w:r>
          </w:p>
        </w:tc>
      </w:tr>
      <w:tr w:rsidR="00F5723F" w:rsidRPr="00FF237A" w14:paraId="6E990AB7" w14:textId="77777777" w:rsidTr="00D819DE">
        <w:trPr>
          <w:trHeight w:val="238"/>
        </w:trPr>
        <w:tc>
          <w:tcPr>
            <w:tcW w:w="1384" w:type="dxa"/>
            <w:shd w:val="clear" w:color="auto" w:fill="D9D9D9" w:themeFill="background1" w:themeFillShade="D9"/>
          </w:tcPr>
          <w:p w14:paraId="3E531D1D" w14:textId="77777777" w:rsidR="00F5723F" w:rsidRPr="00FF237A" w:rsidRDefault="00F5723F" w:rsidP="00D819DE">
            <w:pPr>
              <w:autoSpaceDE w:val="0"/>
              <w:autoSpaceDN w:val="0"/>
              <w:adjustRightInd w:val="0"/>
              <w:spacing w:after="120"/>
              <w:rPr>
                <w:rFonts w:ascii="Times New Roman" w:hAnsi="Times New Roman" w:cs="Times New Roman"/>
                <w:b/>
                <w:sz w:val="24"/>
              </w:rPr>
            </w:pPr>
            <w:r w:rsidRPr="00FF237A">
              <w:rPr>
                <w:rFonts w:ascii="Times New Roman" w:hAnsi="Times New Roman"/>
                <w:b/>
                <w:sz w:val="24"/>
              </w:rPr>
              <w:t>Číslo riadku</w:t>
            </w:r>
          </w:p>
        </w:tc>
        <w:tc>
          <w:tcPr>
            <w:tcW w:w="7655" w:type="dxa"/>
            <w:shd w:val="clear" w:color="auto" w:fill="D9D9D9" w:themeFill="background1" w:themeFillShade="D9"/>
          </w:tcPr>
          <w:p w14:paraId="1590C9C3" w14:textId="77777777" w:rsidR="00F5723F" w:rsidRPr="00FF237A" w:rsidRDefault="00F5723F" w:rsidP="00D819DE">
            <w:pPr>
              <w:autoSpaceDE w:val="0"/>
              <w:autoSpaceDN w:val="0"/>
              <w:adjustRightInd w:val="0"/>
              <w:spacing w:after="120"/>
              <w:rPr>
                <w:rFonts w:ascii="Times New Roman" w:hAnsi="Times New Roman" w:cs="Times New Roman"/>
                <w:color w:val="000000"/>
                <w:sz w:val="24"/>
              </w:rPr>
            </w:pPr>
            <w:r w:rsidRPr="00FF237A">
              <w:rPr>
                <w:rFonts w:ascii="Times New Roman" w:hAnsi="Times New Roman"/>
                <w:b/>
                <w:sz w:val="24"/>
              </w:rPr>
              <w:t>Vysvetlenie</w:t>
            </w:r>
          </w:p>
        </w:tc>
      </w:tr>
      <w:tr w:rsidR="00F5723F" w:rsidRPr="00FF237A" w14:paraId="142C9332" w14:textId="77777777" w:rsidTr="00D819DE">
        <w:trPr>
          <w:trHeight w:val="1286"/>
        </w:trPr>
        <w:tc>
          <w:tcPr>
            <w:tcW w:w="1384" w:type="dxa"/>
          </w:tcPr>
          <w:p w14:paraId="003CF643" w14:textId="77777777" w:rsidR="00F5723F" w:rsidRPr="00FF237A" w:rsidRDefault="00F5723F" w:rsidP="00D819DE">
            <w:pPr>
              <w:spacing w:after="120"/>
              <w:rPr>
                <w:rFonts w:ascii="Times New Roman" w:hAnsi="Times New Roman" w:cs="Times New Roman"/>
                <w:sz w:val="24"/>
              </w:rPr>
            </w:pPr>
            <w:r w:rsidRPr="00FF237A">
              <w:rPr>
                <w:rFonts w:ascii="Times New Roman" w:hAnsi="Times New Roman" w:cs="Times New Roman"/>
                <w:sz w:val="24"/>
              </w:rPr>
              <w:t>010</w:t>
            </w:r>
          </w:p>
        </w:tc>
        <w:tc>
          <w:tcPr>
            <w:tcW w:w="7655" w:type="dxa"/>
          </w:tcPr>
          <w:p w14:paraId="3DC00B7B" w14:textId="792234A0" w:rsidR="00F5723F" w:rsidRPr="00FF237A" w:rsidRDefault="00F5723F" w:rsidP="00D819DE">
            <w:pPr>
              <w:autoSpaceDE w:val="0"/>
              <w:autoSpaceDN w:val="0"/>
              <w:adjustRightInd w:val="0"/>
              <w:spacing w:after="120"/>
              <w:rPr>
                <w:rFonts w:ascii="Times New Roman" w:hAnsi="Times New Roman" w:cs="Times New Roman"/>
                <w:b/>
                <w:sz w:val="24"/>
              </w:rPr>
            </w:pPr>
            <w:r w:rsidRPr="00FF237A">
              <w:rPr>
                <w:rFonts w:ascii="Times New Roman" w:hAnsi="Times New Roman"/>
                <w:b/>
                <w:sz w:val="24"/>
              </w:rPr>
              <w:t>Nehnuteľnosti, stroje</w:t>
            </w:r>
            <w:r w:rsidR="00FF237A">
              <w:rPr>
                <w:rFonts w:ascii="Times New Roman" w:hAnsi="Times New Roman"/>
                <w:b/>
                <w:sz w:val="24"/>
              </w:rPr>
              <w:t xml:space="preserve"> a </w:t>
            </w:r>
            <w:r w:rsidRPr="00FF237A">
              <w:rPr>
                <w:rFonts w:ascii="Times New Roman" w:hAnsi="Times New Roman"/>
                <w:b/>
                <w:sz w:val="24"/>
              </w:rPr>
              <w:t>zariadenia (PP&amp;E)</w:t>
            </w:r>
          </w:p>
          <w:p w14:paraId="0B854ECC" w14:textId="1C701370" w:rsidR="00F5723F" w:rsidRPr="00FF237A" w:rsidRDefault="00F5723F" w:rsidP="00D819DE">
            <w:pPr>
              <w:pStyle w:val="Institutionquisigne"/>
              <w:spacing w:before="0" w:after="120"/>
              <w:rPr>
                <w:i w:val="0"/>
              </w:rPr>
            </w:pPr>
            <w:r w:rsidRPr="00FF237A">
              <w:rPr>
                <w:i w:val="0"/>
              </w:rPr>
              <w:t>Inštitúcie zverejňujú objem kolaterálu získaného nadobudnutím vlastníctva, ktorý sa naďalej vykazuje</w:t>
            </w:r>
            <w:r w:rsidR="00FF237A">
              <w:rPr>
                <w:i w:val="0"/>
              </w:rPr>
              <w:t xml:space="preserve"> v </w:t>
            </w:r>
            <w:r w:rsidRPr="00FF237A">
              <w:rPr>
                <w:i w:val="0"/>
              </w:rPr>
              <w:t>súvahe</w:t>
            </w:r>
            <w:r w:rsidR="00FF237A">
              <w:rPr>
                <w:i w:val="0"/>
              </w:rPr>
              <w:t xml:space="preserve"> k </w:t>
            </w:r>
            <w:r w:rsidRPr="00FF237A">
              <w:rPr>
                <w:i w:val="0"/>
              </w:rPr>
              <w:t>referenčnému dátumu vykazovania</w:t>
            </w:r>
            <w:r w:rsidR="00FF237A">
              <w:rPr>
                <w:i w:val="0"/>
              </w:rPr>
              <w:t xml:space="preserve"> a </w:t>
            </w:r>
            <w:r w:rsidRPr="00FF237A">
              <w:rPr>
                <w:i w:val="0"/>
              </w:rPr>
              <w:t>ktorý je klasifikovaný ako PP&amp;E.</w:t>
            </w:r>
          </w:p>
        </w:tc>
      </w:tr>
      <w:tr w:rsidR="00F5723F" w:rsidRPr="00FF237A" w14:paraId="72BA74D4" w14:textId="77777777" w:rsidTr="00D819DE">
        <w:trPr>
          <w:trHeight w:val="620"/>
        </w:trPr>
        <w:tc>
          <w:tcPr>
            <w:tcW w:w="1384" w:type="dxa"/>
          </w:tcPr>
          <w:p w14:paraId="0D17A9A7" w14:textId="77777777" w:rsidR="00F5723F" w:rsidRPr="00FF237A" w:rsidRDefault="00F5723F" w:rsidP="00D819DE">
            <w:pPr>
              <w:spacing w:after="120"/>
              <w:rPr>
                <w:rFonts w:ascii="Times New Roman" w:hAnsi="Times New Roman" w:cs="Times New Roman"/>
                <w:sz w:val="24"/>
              </w:rPr>
            </w:pPr>
            <w:r w:rsidRPr="00FF237A">
              <w:rPr>
                <w:rFonts w:ascii="Times New Roman" w:hAnsi="Times New Roman" w:cs="Times New Roman"/>
                <w:sz w:val="24"/>
              </w:rPr>
              <w:t>020</w:t>
            </w:r>
          </w:p>
        </w:tc>
        <w:tc>
          <w:tcPr>
            <w:tcW w:w="7655" w:type="dxa"/>
          </w:tcPr>
          <w:p w14:paraId="5FD41FE4" w14:textId="77777777" w:rsidR="00F5723F" w:rsidRPr="00FF237A" w:rsidRDefault="00F5723F" w:rsidP="00D819DE">
            <w:pPr>
              <w:autoSpaceDE w:val="0"/>
              <w:autoSpaceDN w:val="0"/>
              <w:adjustRightInd w:val="0"/>
              <w:spacing w:after="120"/>
              <w:rPr>
                <w:rFonts w:ascii="Times New Roman" w:hAnsi="Times New Roman" w:cs="Times New Roman"/>
                <w:b/>
                <w:sz w:val="24"/>
              </w:rPr>
            </w:pPr>
            <w:r w:rsidRPr="00FF237A">
              <w:rPr>
                <w:rFonts w:ascii="Times New Roman" w:hAnsi="Times New Roman"/>
                <w:b/>
                <w:sz w:val="24"/>
              </w:rPr>
              <w:t>Iné ako PP&amp;E</w:t>
            </w:r>
          </w:p>
          <w:p w14:paraId="67D85ED1" w14:textId="795F8A67" w:rsidR="00F5723F" w:rsidRPr="00FF237A" w:rsidRDefault="00F5723F" w:rsidP="00D819DE">
            <w:pPr>
              <w:pStyle w:val="Institutionquisigne"/>
              <w:spacing w:before="0" w:after="120"/>
              <w:rPr>
                <w:i w:val="0"/>
              </w:rPr>
            </w:pPr>
            <w:r w:rsidRPr="00FF237A">
              <w:rPr>
                <w:i w:val="0"/>
              </w:rPr>
              <w:t>V tomto riadku sa automaticky zverejňuje objem kolaterálu získaného nadobudnutím vlastníctva, ktorý sa naďalej vykazuje</w:t>
            </w:r>
            <w:r w:rsidR="00FF237A">
              <w:rPr>
                <w:i w:val="0"/>
              </w:rPr>
              <w:t xml:space="preserve"> v </w:t>
            </w:r>
            <w:r w:rsidRPr="00FF237A">
              <w:rPr>
                <w:i w:val="0"/>
              </w:rPr>
              <w:t>súvahe</w:t>
            </w:r>
            <w:r w:rsidR="00FF237A">
              <w:rPr>
                <w:i w:val="0"/>
              </w:rPr>
              <w:t xml:space="preserve"> k </w:t>
            </w:r>
            <w:r w:rsidRPr="00FF237A">
              <w:rPr>
                <w:i w:val="0"/>
              </w:rPr>
              <w:t>referenčnému dátumu vykazovania</w:t>
            </w:r>
            <w:r w:rsidR="00FF237A">
              <w:rPr>
                <w:i w:val="0"/>
              </w:rPr>
              <w:t xml:space="preserve"> a </w:t>
            </w:r>
            <w:r w:rsidRPr="00FF237A">
              <w:rPr>
                <w:i w:val="0"/>
              </w:rPr>
              <w:t>ktorý nie je klasifikovaný ako PP&amp;E. Celkový objem sa vypočíta so zohľadnením prvotného stavu (od konca posledného finančného roka)</w:t>
            </w:r>
            <w:r w:rsidR="00FF237A">
              <w:rPr>
                <w:i w:val="0"/>
              </w:rPr>
              <w:t xml:space="preserve"> a </w:t>
            </w:r>
            <w:r w:rsidRPr="00FF237A">
              <w:rPr>
                <w:i w:val="0"/>
              </w:rPr>
              <w:t>kladných</w:t>
            </w:r>
            <w:r w:rsidR="00FF237A">
              <w:rPr>
                <w:i w:val="0"/>
              </w:rPr>
              <w:t xml:space="preserve"> a </w:t>
            </w:r>
            <w:r w:rsidRPr="00FF237A">
              <w:rPr>
                <w:i w:val="0"/>
              </w:rPr>
              <w:t>záporných peňažných tokov, ku ktorým došlo počas obdobia zverejňovania informácií (od konca posledného finančného roka). Kolaterál získaný nadobudnutím vlastníctva (iný než nehnuteľnosti, stroje</w:t>
            </w:r>
            <w:r w:rsidR="00FF237A">
              <w:rPr>
                <w:i w:val="0"/>
              </w:rPr>
              <w:t xml:space="preserve"> a </w:t>
            </w:r>
            <w:r w:rsidRPr="00FF237A">
              <w:rPr>
                <w:i w:val="0"/>
              </w:rPr>
              <w:t>zariadenia) je</w:t>
            </w:r>
            <w:r w:rsidR="00FF237A">
              <w:rPr>
                <w:i w:val="0"/>
              </w:rPr>
              <w:t xml:space="preserve"> v </w:t>
            </w:r>
            <w:r w:rsidRPr="00FF237A">
              <w:rPr>
                <w:i w:val="0"/>
              </w:rPr>
              <w:t>riadkoch podľa druhu kolaterálu.</w:t>
            </w:r>
          </w:p>
        </w:tc>
      </w:tr>
      <w:tr w:rsidR="00F5723F" w:rsidRPr="00FF237A" w14:paraId="3670580E" w14:textId="77777777" w:rsidTr="00D819DE">
        <w:trPr>
          <w:trHeight w:val="1286"/>
        </w:trPr>
        <w:tc>
          <w:tcPr>
            <w:tcW w:w="1384" w:type="dxa"/>
          </w:tcPr>
          <w:p w14:paraId="7620E159" w14:textId="77777777" w:rsidR="00F5723F" w:rsidRPr="00FF237A" w:rsidRDefault="00F5723F" w:rsidP="00D819DE">
            <w:pPr>
              <w:spacing w:after="120"/>
              <w:rPr>
                <w:rFonts w:ascii="Times New Roman" w:hAnsi="Times New Roman" w:cs="Times New Roman"/>
                <w:sz w:val="24"/>
              </w:rPr>
            </w:pPr>
            <w:r w:rsidRPr="00FF237A">
              <w:rPr>
                <w:rFonts w:ascii="Times New Roman" w:hAnsi="Times New Roman" w:cs="Times New Roman"/>
                <w:sz w:val="24"/>
              </w:rPr>
              <w:lastRenderedPageBreak/>
              <w:t>030</w:t>
            </w:r>
          </w:p>
        </w:tc>
        <w:tc>
          <w:tcPr>
            <w:tcW w:w="7655" w:type="dxa"/>
          </w:tcPr>
          <w:p w14:paraId="667208BE" w14:textId="77777777" w:rsidR="00F5723F" w:rsidRPr="00FF237A" w:rsidRDefault="00F5723F" w:rsidP="00D819DE">
            <w:pPr>
              <w:autoSpaceDE w:val="0"/>
              <w:autoSpaceDN w:val="0"/>
              <w:adjustRightInd w:val="0"/>
              <w:spacing w:after="120"/>
              <w:rPr>
                <w:rFonts w:ascii="Times New Roman" w:hAnsi="Times New Roman" w:cs="Times New Roman"/>
                <w:b/>
                <w:sz w:val="24"/>
              </w:rPr>
            </w:pPr>
            <w:r w:rsidRPr="00FF237A">
              <w:rPr>
                <w:rFonts w:ascii="Times New Roman" w:hAnsi="Times New Roman"/>
                <w:b/>
                <w:sz w:val="24"/>
              </w:rPr>
              <w:t>Nehnuteľný majetok určený na bývanie</w:t>
            </w:r>
          </w:p>
          <w:p w14:paraId="3FC65324" w14:textId="40AC19B2" w:rsidR="00F5723F" w:rsidRPr="00FF237A" w:rsidRDefault="00F5723F" w:rsidP="00D819DE">
            <w:pPr>
              <w:pStyle w:val="Institutionquisigne"/>
              <w:spacing w:before="0" w:after="120"/>
              <w:rPr>
                <w:b/>
              </w:rPr>
            </w:pPr>
            <w:r w:rsidRPr="00FF237A">
              <w:rPr>
                <w:i w:val="0"/>
              </w:rPr>
              <w:t>Kolaterál získaný nadobudnutím vlastníctva nehnuteľného majetku určeného na bývanie (napr. domy, byty atď.) alebo nehnuteľného majetku</w:t>
            </w:r>
            <w:r w:rsidR="00FF237A">
              <w:rPr>
                <w:i w:val="0"/>
              </w:rPr>
              <w:t xml:space="preserve"> s </w:t>
            </w:r>
            <w:r w:rsidRPr="00FF237A">
              <w:rPr>
                <w:i w:val="0"/>
              </w:rPr>
              <w:t>takýmto potenciálnym použitím</w:t>
            </w:r>
            <w:r w:rsidR="00FF237A">
              <w:rPr>
                <w:i w:val="0"/>
              </w:rPr>
              <w:t xml:space="preserve"> v </w:t>
            </w:r>
            <w:r w:rsidRPr="00FF237A">
              <w:rPr>
                <w:i w:val="0"/>
              </w:rPr>
              <w:t>budúcnosti (napr. nedokončený nehnuteľný majetok určený na bývanie atď.)</w:t>
            </w:r>
          </w:p>
        </w:tc>
      </w:tr>
      <w:tr w:rsidR="00F5723F" w:rsidRPr="00FF237A" w14:paraId="6D1969BD" w14:textId="77777777" w:rsidTr="00D819DE">
        <w:trPr>
          <w:trHeight w:val="554"/>
        </w:trPr>
        <w:tc>
          <w:tcPr>
            <w:tcW w:w="1384" w:type="dxa"/>
          </w:tcPr>
          <w:p w14:paraId="0EEEF1F9" w14:textId="77777777" w:rsidR="00F5723F" w:rsidRPr="00FF237A" w:rsidRDefault="00F5723F" w:rsidP="00D819DE">
            <w:pPr>
              <w:spacing w:after="120"/>
              <w:rPr>
                <w:rFonts w:ascii="Times New Roman" w:hAnsi="Times New Roman" w:cs="Times New Roman"/>
                <w:sz w:val="24"/>
              </w:rPr>
            </w:pPr>
            <w:r w:rsidRPr="00FF237A">
              <w:rPr>
                <w:rFonts w:ascii="Times New Roman" w:hAnsi="Times New Roman" w:cs="Times New Roman"/>
                <w:sz w:val="24"/>
              </w:rPr>
              <w:t>040</w:t>
            </w:r>
          </w:p>
        </w:tc>
        <w:tc>
          <w:tcPr>
            <w:tcW w:w="7655" w:type="dxa"/>
          </w:tcPr>
          <w:p w14:paraId="7FC58B9C" w14:textId="77777777" w:rsidR="00F5723F" w:rsidRPr="00FF237A" w:rsidRDefault="00F5723F" w:rsidP="00D819DE">
            <w:pPr>
              <w:autoSpaceDE w:val="0"/>
              <w:autoSpaceDN w:val="0"/>
              <w:adjustRightInd w:val="0"/>
              <w:spacing w:after="120"/>
              <w:rPr>
                <w:rFonts w:ascii="Times New Roman" w:hAnsi="Times New Roman" w:cs="Times New Roman"/>
                <w:b/>
                <w:sz w:val="24"/>
              </w:rPr>
            </w:pPr>
            <w:r w:rsidRPr="00FF237A">
              <w:rPr>
                <w:rFonts w:ascii="Times New Roman" w:hAnsi="Times New Roman"/>
                <w:b/>
                <w:sz w:val="24"/>
              </w:rPr>
              <w:t>Nehnuteľný majetok určený na podnikanie</w:t>
            </w:r>
          </w:p>
          <w:p w14:paraId="5889DBAD" w14:textId="77777777" w:rsidR="00F5723F" w:rsidRPr="00FF237A" w:rsidRDefault="00F5723F" w:rsidP="00D819DE">
            <w:pPr>
              <w:autoSpaceDE w:val="0"/>
              <w:autoSpaceDN w:val="0"/>
              <w:adjustRightInd w:val="0"/>
              <w:spacing w:after="120"/>
              <w:jc w:val="both"/>
              <w:rPr>
                <w:rFonts w:ascii="Times New Roman" w:eastAsia="Times New Roman" w:hAnsi="Times New Roman" w:cs="Times New Roman"/>
                <w:sz w:val="24"/>
              </w:rPr>
            </w:pPr>
            <w:r w:rsidRPr="00FF237A">
              <w:rPr>
                <w:rFonts w:ascii="Times New Roman" w:hAnsi="Times New Roman"/>
                <w:sz w:val="24"/>
              </w:rPr>
              <w:t>Kolaterál získaný nadobudnutím vlastníctva nehnuteľného majetku určeného na podnikanie alebo priemyselné využitie, ktorý možno použiť na obchodné a/alebo investičné účely, alebo akéhokoľvek nehnuteľného majetku, ktorý nie je nehnuteľným majetkom určeným na bývanie, ako sa uvádza vyššie.</w:t>
            </w:r>
          </w:p>
          <w:p w14:paraId="3BBD6D5D" w14:textId="77777777" w:rsidR="00F5723F" w:rsidRPr="00FF237A" w:rsidRDefault="00F5723F" w:rsidP="00D819DE">
            <w:pPr>
              <w:pStyle w:val="Institutionquisigne"/>
              <w:spacing w:before="0" w:after="120"/>
              <w:rPr>
                <w:b/>
              </w:rPr>
            </w:pPr>
            <w:r w:rsidRPr="00FF237A">
              <w:rPr>
                <w:i w:val="0"/>
              </w:rPr>
              <w:t>Do tejto kategórie sa zahrnie aj pôda (nepoľnohospodárska aj poľnohospodárska).</w:t>
            </w:r>
          </w:p>
        </w:tc>
      </w:tr>
      <w:tr w:rsidR="00F5723F" w:rsidRPr="00FF237A" w14:paraId="70B2A045" w14:textId="77777777" w:rsidTr="00D819DE">
        <w:trPr>
          <w:trHeight w:val="1003"/>
        </w:trPr>
        <w:tc>
          <w:tcPr>
            <w:tcW w:w="1384" w:type="dxa"/>
          </w:tcPr>
          <w:p w14:paraId="02FA7984" w14:textId="77777777" w:rsidR="00F5723F" w:rsidRPr="00FF237A" w:rsidRDefault="00F5723F" w:rsidP="00D819DE">
            <w:pPr>
              <w:spacing w:after="120"/>
              <w:rPr>
                <w:rFonts w:ascii="Times New Roman" w:hAnsi="Times New Roman" w:cs="Times New Roman"/>
                <w:sz w:val="24"/>
              </w:rPr>
            </w:pPr>
            <w:r w:rsidRPr="00FF237A">
              <w:rPr>
                <w:rFonts w:ascii="Times New Roman" w:hAnsi="Times New Roman" w:cs="Times New Roman"/>
                <w:sz w:val="24"/>
              </w:rPr>
              <w:t>050</w:t>
            </w:r>
          </w:p>
        </w:tc>
        <w:tc>
          <w:tcPr>
            <w:tcW w:w="7655" w:type="dxa"/>
          </w:tcPr>
          <w:p w14:paraId="5E14682F" w14:textId="77777777" w:rsidR="00F5723F" w:rsidRPr="00FF237A" w:rsidRDefault="00F5723F" w:rsidP="00D819DE">
            <w:pPr>
              <w:autoSpaceDE w:val="0"/>
              <w:autoSpaceDN w:val="0"/>
              <w:adjustRightInd w:val="0"/>
              <w:spacing w:after="120"/>
              <w:rPr>
                <w:rFonts w:ascii="Times New Roman" w:hAnsi="Times New Roman" w:cs="Times New Roman"/>
                <w:b/>
                <w:sz w:val="24"/>
              </w:rPr>
            </w:pPr>
            <w:r w:rsidRPr="00FF237A">
              <w:rPr>
                <w:rFonts w:ascii="Times New Roman" w:hAnsi="Times New Roman"/>
                <w:b/>
                <w:sz w:val="24"/>
              </w:rPr>
              <w:t>Hnuteľný majetok (automobil, preprava atď.)</w:t>
            </w:r>
          </w:p>
          <w:p w14:paraId="4FEDCBDC" w14:textId="77777777" w:rsidR="00F5723F" w:rsidRPr="00FF237A" w:rsidRDefault="00F5723F" w:rsidP="00D819DE">
            <w:pPr>
              <w:pStyle w:val="Institutionquisigne"/>
              <w:spacing w:before="0" w:after="120"/>
              <w:rPr>
                <w:b/>
              </w:rPr>
            </w:pPr>
            <w:r w:rsidRPr="00FF237A">
              <w:rPr>
                <w:i w:val="0"/>
              </w:rPr>
              <w:t>V tomto riadku sa zverejňuje kolaterál získaný nadobudnutím vlastníctva majetku iného než nehnuteľný majetok.</w:t>
            </w:r>
          </w:p>
        </w:tc>
      </w:tr>
      <w:tr w:rsidR="00F5723F" w:rsidRPr="00FF237A" w14:paraId="068F822C" w14:textId="77777777" w:rsidTr="00D819DE">
        <w:trPr>
          <w:trHeight w:val="636"/>
        </w:trPr>
        <w:tc>
          <w:tcPr>
            <w:tcW w:w="1384" w:type="dxa"/>
          </w:tcPr>
          <w:p w14:paraId="0FBB5FBF" w14:textId="77777777" w:rsidR="00F5723F" w:rsidRPr="00FF237A" w:rsidRDefault="00F5723F" w:rsidP="00D819DE">
            <w:pPr>
              <w:spacing w:after="120"/>
              <w:rPr>
                <w:rFonts w:ascii="Times New Roman" w:hAnsi="Times New Roman" w:cs="Times New Roman"/>
                <w:sz w:val="24"/>
              </w:rPr>
            </w:pPr>
            <w:r w:rsidRPr="00FF237A">
              <w:rPr>
                <w:rFonts w:ascii="Times New Roman" w:hAnsi="Times New Roman" w:cs="Times New Roman"/>
                <w:sz w:val="24"/>
              </w:rPr>
              <w:t>060</w:t>
            </w:r>
          </w:p>
        </w:tc>
        <w:tc>
          <w:tcPr>
            <w:tcW w:w="7655" w:type="dxa"/>
          </w:tcPr>
          <w:p w14:paraId="2254CC6C" w14:textId="748E1879" w:rsidR="00F5723F" w:rsidRPr="00FF237A" w:rsidRDefault="00F5723F" w:rsidP="00D819DE">
            <w:pPr>
              <w:autoSpaceDE w:val="0"/>
              <w:autoSpaceDN w:val="0"/>
              <w:adjustRightInd w:val="0"/>
              <w:spacing w:after="120"/>
              <w:rPr>
                <w:rFonts w:ascii="Times New Roman" w:hAnsi="Times New Roman" w:cs="Times New Roman"/>
                <w:b/>
                <w:sz w:val="24"/>
              </w:rPr>
            </w:pPr>
            <w:r w:rsidRPr="00FF237A">
              <w:rPr>
                <w:rFonts w:ascii="Times New Roman" w:hAnsi="Times New Roman"/>
                <w:b/>
                <w:sz w:val="24"/>
              </w:rPr>
              <w:t>Nástroje vlastného imania</w:t>
            </w:r>
            <w:r w:rsidR="00FF237A">
              <w:rPr>
                <w:rFonts w:ascii="Times New Roman" w:hAnsi="Times New Roman"/>
                <w:b/>
                <w:sz w:val="24"/>
              </w:rPr>
              <w:t xml:space="preserve"> a </w:t>
            </w:r>
            <w:r w:rsidRPr="00FF237A">
              <w:rPr>
                <w:rFonts w:ascii="Times New Roman" w:hAnsi="Times New Roman"/>
                <w:b/>
                <w:sz w:val="24"/>
              </w:rPr>
              <w:t>dlhové nástroje</w:t>
            </w:r>
          </w:p>
          <w:p w14:paraId="2A332141" w14:textId="77777777" w:rsidR="00F5723F" w:rsidRPr="00FF237A" w:rsidRDefault="00F5723F" w:rsidP="00D819DE">
            <w:pPr>
              <w:pStyle w:val="Institutionquisigne"/>
              <w:spacing w:before="0" w:after="120"/>
              <w:rPr>
                <w:b/>
              </w:rPr>
            </w:pPr>
            <w:r w:rsidRPr="00FF237A">
              <w:rPr>
                <w:i w:val="0"/>
              </w:rPr>
              <w:t>V tomto riadku sa zverejňuje kolaterál získaný nadobudnutím vlastníctva nástrojov vlastného imania alebo dlhových nástrojov.</w:t>
            </w:r>
          </w:p>
        </w:tc>
      </w:tr>
      <w:tr w:rsidR="00F5723F" w:rsidRPr="00FF237A" w14:paraId="3AADCF39" w14:textId="77777777" w:rsidTr="00D819DE">
        <w:trPr>
          <w:trHeight w:val="1286"/>
        </w:trPr>
        <w:tc>
          <w:tcPr>
            <w:tcW w:w="1384" w:type="dxa"/>
          </w:tcPr>
          <w:p w14:paraId="4A81975E" w14:textId="77777777" w:rsidR="00F5723F" w:rsidRPr="00FF237A" w:rsidRDefault="00F5723F" w:rsidP="00D819DE">
            <w:pPr>
              <w:spacing w:after="120"/>
            </w:pPr>
            <w:r w:rsidRPr="00FF237A">
              <w:rPr>
                <w:rFonts w:ascii="Times New Roman" w:hAnsi="Times New Roman"/>
                <w:color w:val="000000"/>
                <w:sz w:val="24"/>
              </w:rPr>
              <w:t>070</w:t>
            </w:r>
          </w:p>
        </w:tc>
        <w:tc>
          <w:tcPr>
            <w:tcW w:w="7655" w:type="dxa"/>
          </w:tcPr>
          <w:p w14:paraId="6898D2A1" w14:textId="77777777" w:rsidR="00F5723F" w:rsidRPr="00FF237A" w:rsidRDefault="00F5723F" w:rsidP="00D819DE">
            <w:pPr>
              <w:autoSpaceDE w:val="0"/>
              <w:autoSpaceDN w:val="0"/>
              <w:adjustRightInd w:val="0"/>
              <w:spacing w:after="120"/>
              <w:rPr>
                <w:rFonts w:ascii="Times New Roman" w:hAnsi="Times New Roman" w:cs="Times New Roman"/>
                <w:b/>
                <w:sz w:val="24"/>
              </w:rPr>
            </w:pPr>
            <w:r w:rsidRPr="00FF237A">
              <w:rPr>
                <w:rFonts w:ascii="Times New Roman" w:hAnsi="Times New Roman"/>
                <w:b/>
                <w:sz w:val="24"/>
              </w:rPr>
              <w:t>Iný kolaterál</w:t>
            </w:r>
          </w:p>
          <w:p w14:paraId="06852580" w14:textId="77777777" w:rsidR="00FF237A" w:rsidRDefault="00F5723F" w:rsidP="00D819DE">
            <w:pPr>
              <w:pStyle w:val="Institutionquisigne"/>
              <w:spacing w:before="0" w:after="120"/>
              <w:rPr>
                <w:i w:val="0"/>
              </w:rPr>
            </w:pPr>
            <w:r w:rsidRPr="00FF237A">
              <w:rPr>
                <w:i w:val="0"/>
              </w:rPr>
              <w:t>Kolaterál získaný nadobudnutím vlastníctva, ktorý nepatrí do kategórií ostatných riadkov</w:t>
            </w:r>
            <w:r w:rsidR="00FF237A">
              <w:rPr>
                <w:i w:val="0"/>
              </w:rPr>
              <w:t>.</w:t>
            </w:r>
          </w:p>
          <w:p w14:paraId="1779E75E" w14:textId="32CF92D1" w:rsidR="00F5723F" w:rsidRPr="00FF237A" w:rsidRDefault="00F5723F" w:rsidP="00D819DE">
            <w:pPr>
              <w:pStyle w:val="Institutionquisigne"/>
              <w:spacing w:before="0" w:after="120"/>
              <w:rPr>
                <w:b/>
              </w:rPr>
            </w:pPr>
            <w:r w:rsidRPr="00FF237A">
              <w:rPr>
                <w:i w:val="0"/>
              </w:rPr>
              <w:t>Ak je suma</w:t>
            </w:r>
            <w:r w:rsidR="00FF237A">
              <w:rPr>
                <w:i w:val="0"/>
              </w:rPr>
              <w:t xml:space="preserve"> v </w:t>
            </w:r>
            <w:r w:rsidRPr="00FF237A">
              <w:rPr>
                <w:i w:val="0"/>
              </w:rPr>
              <w:t>tomto riadku pomerne významná, inštitúcie poskytujú dodatočné informácie</w:t>
            </w:r>
            <w:r w:rsidR="00FF237A">
              <w:rPr>
                <w:i w:val="0"/>
              </w:rPr>
              <w:t xml:space="preserve"> v </w:t>
            </w:r>
            <w:r w:rsidRPr="00FF237A">
              <w:rPr>
                <w:i w:val="0"/>
              </w:rPr>
              <w:t>opise sprevádzajúcom tento vzor.</w:t>
            </w:r>
          </w:p>
        </w:tc>
      </w:tr>
      <w:tr w:rsidR="00F5723F" w:rsidRPr="00FF237A" w14:paraId="2361FAB6" w14:textId="77777777" w:rsidTr="00D819DE">
        <w:trPr>
          <w:trHeight w:val="316"/>
        </w:trPr>
        <w:tc>
          <w:tcPr>
            <w:tcW w:w="1384" w:type="dxa"/>
          </w:tcPr>
          <w:p w14:paraId="38F3A1E3" w14:textId="77777777" w:rsidR="00F5723F" w:rsidRPr="00FF237A" w:rsidRDefault="00F5723F" w:rsidP="00D819DE">
            <w:pPr>
              <w:autoSpaceDE w:val="0"/>
              <w:autoSpaceDN w:val="0"/>
              <w:adjustRightInd w:val="0"/>
              <w:spacing w:after="120"/>
              <w:rPr>
                <w:rFonts w:ascii="Times New Roman" w:hAnsi="Times New Roman" w:cs="Times New Roman"/>
                <w:color w:val="000000"/>
                <w:sz w:val="24"/>
              </w:rPr>
            </w:pPr>
            <w:r w:rsidRPr="00FF237A">
              <w:rPr>
                <w:rFonts w:ascii="Times New Roman" w:hAnsi="Times New Roman"/>
                <w:color w:val="000000"/>
                <w:sz w:val="24"/>
              </w:rPr>
              <w:t>080</w:t>
            </w:r>
          </w:p>
        </w:tc>
        <w:tc>
          <w:tcPr>
            <w:tcW w:w="7655" w:type="dxa"/>
          </w:tcPr>
          <w:p w14:paraId="759655AE" w14:textId="77777777" w:rsidR="00F5723F" w:rsidRPr="00FF237A" w:rsidRDefault="00F5723F" w:rsidP="00D819DE">
            <w:pPr>
              <w:autoSpaceDE w:val="0"/>
              <w:autoSpaceDN w:val="0"/>
              <w:adjustRightInd w:val="0"/>
              <w:spacing w:after="120"/>
              <w:rPr>
                <w:rFonts w:ascii="Times New Roman" w:hAnsi="Times New Roman" w:cs="Times New Roman"/>
                <w:b/>
                <w:sz w:val="24"/>
              </w:rPr>
            </w:pPr>
            <w:r w:rsidRPr="00FF237A">
              <w:rPr>
                <w:rFonts w:ascii="Times New Roman" w:hAnsi="Times New Roman"/>
                <w:b/>
                <w:sz w:val="24"/>
              </w:rPr>
              <w:t>Spolu</w:t>
            </w:r>
          </w:p>
        </w:tc>
      </w:tr>
      <w:tr w:rsidR="00F5723F" w:rsidRPr="00FF237A" w14:paraId="0B6354CA" w14:textId="77777777" w:rsidTr="00D819DE">
        <w:trPr>
          <w:trHeight w:val="238"/>
        </w:trPr>
        <w:tc>
          <w:tcPr>
            <w:tcW w:w="9039" w:type="dxa"/>
            <w:gridSpan w:val="2"/>
            <w:shd w:val="clear" w:color="auto" w:fill="D9D9D9" w:themeFill="background1" w:themeFillShade="D9"/>
          </w:tcPr>
          <w:p w14:paraId="00DBCD65" w14:textId="66B75439" w:rsidR="00F5723F" w:rsidRPr="00FF237A" w:rsidRDefault="00F5723F" w:rsidP="00D819DE">
            <w:pPr>
              <w:autoSpaceDE w:val="0"/>
              <w:autoSpaceDN w:val="0"/>
              <w:adjustRightInd w:val="0"/>
              <w:spacing w:after="120"/>
              <w:rPr>
                <w:rFonts w:ascii="Times New Roman" w:hAnsi="Times New Roman" w:cs="Times New Roman"/>
                <w:b/>
                <w:sz w:val="24"/>
              </w:rPr>
            </w:pPr>
            <w:r w:rsidRPr="00FF237A">
              <w:rPr>
                <w:rFonts w:ascii="Times New Roman" w:hAnsi="Times New Roman"/>
                <w:b/>
                <w:sz w:val="24"/>
              </w:rPr>
              <w:t>Odkazy na právne predpisy</w:t>
            </w:r>
            <w:r w:rsidR="00FF237A">
              <w:rPr>
                <w:rFonts w:ascii="Times New Roman" w:hAnsi="Times New Roman"/>
                <w:b/>
                <w:sz w:val="24"/>
              </w:rPr>
              <w:t xml:space="preserve"> a </w:t>
            </w:r>
            <w:r w:rsidRPr="00FF237A">
              <w:rPr>
                <w:rFonts w:ascii="Times New Roman" w:hAnsi="Times New Roman"/>
                <w:b/>
                <w:sz w:val="24"/>
              </w:rPr>
              <w:t>pokyny</w:t>
            </w:r>
          </w:p>
        </w:tc>
      </w:tr>
      <w:tr w:rsidR="00F5723F" w:rsidRPr="00FF237A" w14:paraId="627D1AD5" w14:textId="77777777" w:rsidTr="00D819DE">
        <w:trPr>
          <w:trHeight w:val="238"/>
        </w:trPr>
        <w:tc>
          <w:tcPr>
            <w:tcW w:w="1384" w:type="dxa"/>
            <w:shd w:val="clear" w:color="auto" w:fill="D9D9D9" w:themeFill="background1" w:themeFillShade="D9"/>
          </w:tcPr>
          <w:p w14:paraId="7CB88C97" w14:textId="77777777" w:rsidR="00F5723F" w:rsidRPr="00FF237A" w:rsidRDefault="00F5723F" w:rsidP="00D819DE">
            <w:pPr>
              <w:autoSpaceDE w:val="0"/>
              <w:autoSpaceDN w:val="0"/>
              <w:adjustRightInd w:val="0"/>
              <w:spacing w:after="120"/>
              <w:rPr>
                <w:rFonts w:ascii="Times New Roman" w:hAnsi="Times New Roman" w:cs="Times New Roman"/>
                <w:b/>
                <w:sz w:val="24"/>
              </w:rPr>
            </w:pPr>
            <w:r w:rsidRPr="00FF237A">
              <w:rPr>
                <w:rFonts w:ascii="Times New Roman" w:hAnsi="Times New Roman"/>
                <w:b/>
                <w:sz w:val="24"/>
              </w:rPr>
              <w:t>Číslo stĺpca</w:t>
            </w:r>
          </w:p>
        </w:tc>
        <w:tc>
          <w:tcPr>
            <w:tcW w:w="7655" w:type="dxa"/>
            <w:shd w:val="clear" w:color="auto" w:fill="D9D9D9" w:themeFill="background1" w:themeFillShade="D9"/>
          </w:tcPr>
          <w:p w14:paraId="4EF685F0" w14:textId="77777777" w:rsidR="00F5723F" w:rsidRPr="00FF237A" w:rsidRDefault="00F5723F" w:rsidP="00D819DE">
            <w:pPr>
              <w:autoSpaceDE w:val="0"/>
              <w:autoSpaceDN w:val="0"/>
              <w:adjustRightInd w:val="0"/>
              <w:spacing w:after="120"/>
              <w:rPr>
                <w:rFonts w:ascii="Times New Roman" w:hAnsi="Times New Roman" w:cs="Times New Roman"/>
                <w:b/>
                <w:sz w:val="24"/>
              </w:rPr>
            </w:pPr>
            <w:r w:rsidRPr="00FF237A">
              <w:rPr>
                <w:rFonts w:ascii="Times New Roman" w:hAnsi="Times New Roman"/>
                <w:b/>
                <w:sz w:val="24"/>
              </w:rPr>
              <w:t>Vysvetlenie</w:t>
            </w:r>
          </w:p>
        </w:tc>
      </w:tr>
      <w:tr w:rsidR="00F5723F" w:rsidRPr="00FF237A" w14:paraId="1FE0EC5C" w14:textId="77777777" w:rsidTr="00D819DE">
        <w:trPr>
          <w:trHeight w:val="841"/>
        </w:trPr>
        <w:tc>
          <w:tcPr>
            <w:tcW w:w="1384" w:type="dxa"/>
          </w:tcPr>
          <w:p w14:paraId="747B44A1" w14:textId="77777777" w:rsidR="00F5723F" w:rsidRPr="00FF237A" w:rsidRDefault="00F5723F" w:rsidP="00D819DE">
            <w:pPr>
              <w:pStyle w:val="Applicationdirecte"/>
              <w:spacing w:before="0"/>
            </w:pPr>
            <w:r w:rsidRPr="00FF237A">
              <w:t>a</w:t>
            </w:r>
          </w:p>
        </w:tc>
        <w:tc>
          <w:tcPr>
            <w:tcW w:w="7655" w:type="dxa"/>
          </w:tcPr>
          <w:p w14:paraId="3804B9DE" w14:textId="77777777" w:rsidR="00F5723F" w:rsidRPr="00FF237A" w:rsidRDefault="00F5723F" w:rsidP="00D819DE">
            <w:pPr>
              <w:pStyle w:val="Institutionquisigne"/>
              <w:spacing w:before="0" w:after="120"/>
              <w:rPr>
                <w:rFonts w:eastAsiaTheme="minorEastAsia"/>
                <w:b/>
                <w:i w:val="0"/>
              </w:rPr>
            </w:pPr>
            <w:r w:rsidRPr="00FF237A">
              <w:rPr>
                <w:b/>
                <w:i w:val="0"/>
              </w:rPr>
              <w:t>Zníženie zostatku dlhu – hrubá účtovná hodnota</w:t>
            </w:r>
          </w:p>
          <w:p w14:paraId="285B4A59" w14:textId="19449E6C" w:rsidR="00F5723F" w:rsidRPr="00FF237A" w:rsidRDefault="00F5723F" w:rsidP="00D819DE">
            <w:pPr>
              <w:pStyle w:val="Institutionquisigne"/>
              <w:spacing w:before="0" w:after="120"/>
              <w:rPr>
                <w:i w:val="0"/>
              </w:rPr>
            </w:pPr>
            <w:r w:rsidRPr="00FF237A">
              <w:rPr>
                <w:i w:val="0"/>
              </w:rPr>
              <w:t>Hrubá suma dlhu, ktorý bol zrušený výmenou za kolaterál získaný nadobudnutím vlastníctva,</w:t>
            </w:r>
            <w:r w:rsidR="00FF237A">
              <w:rPr>
                <w:i w:val="0"/>
              </w:rPr>
              <w:t xml:space="preserve"> v </w:t>
            </w:r>
            <w:r w:rsidRPr="00FF237A">
              <w:rPr>
                <w:i w:val="0"/>
              </w:rPr>
              <w:t>presnom okamihu výmeny, prostredníctvom súdnych konaní alebo dvojstrannej dohody.</w:t>
            </w:r>
          </w:p>
          <w:p w14:paraId="514003DC" w14:textId="12F62A77" w:rsidR="00F5723F" w:rsidRPr="00FF237A" w:rsidRDefault="00F5723F" w:rsidP="00D819DE">
            <w:pPr>
              <w:pStyle w:val="Institutionquisigne"/>
              <w:spacing w:before="0" w:after="120"/>
            </w:pPr>
            <w:r w:rsidRPr="00FF237A">
              <w:rPr>
                <w:i w:val="0"/>
              </w:rPr>
              <w:t>Hrubá suma sa vypočítava ako hrubé zníženie zostatku nástroja, pričom sa nezohľadňujú žiadne rezervy. Aby sa predišlo pochybnostiam, zníženia zostatku</w:t>
            </w:r>
            <w:r w:rsidR="00FF237A">
              <w:rPr>
                <w:i w:val="0"/>
              </w:rPr>
              <w:t xml:space="preserve"> z </w:t>
            </w:r>
            <w:r w:rsidRPr="00FF237A">
              <w:rPr>
                <w:i w:val="0"/>
              </w:rPr>
              <w:t>iných dôvodov (napr. výber hotovosti) sa</w:t>
            </w:r>
            <w:r w:rsidR="00FF237A">
              <w:rPr>
                <w:i w:val="0"/>
              </w:rPr>
              <w:t xml:space="preserve"> v </w:t>
            </w:r>
            <w:r w:rsidRPr="00FF237A">
              <w:rPr>
                <w:i w:val="0"/>
              </w:rPr>
              <w:t>tomto stĺpci neuvádzajú.</w:t>
            </w:r>
          </w:p>
        </w:tc>
      </w:tr>
      <w:tr w:rsidR="00F5723F" w:rsidRPr="00FF237A" w14:paraId="6B1B3AB3" w14:textId="77777777" w:rsidTr="00D819DE">
        <w:trPr>
          <w:trHeight w:val="841"/>
        </w:trPr>
        <w:tc>
          <w:tcPr>
            <w:tcW w:w="1384" w:type="dxa"/>
          </w:tcPr>
          <w:p w14:paraId="12D84C4F" w14:textId="77777777" w:rsidR="00F5723F" w:rsidRPr="00FF237A" w:rsidRDefault="00F5723F" w:rsidP="00D819DE">
            <w:pPr>
              <w:pStyle w:val="Applicationdirecte"/>
              <w:spacing w:before="0"/>
            </w:pPr>
            <w:r w:rsidRPr="00FF237A">
              <w:lastRenderedPageBreak/>
              <w:t>b</w:t>
            </w:r>
          </w:p>
        </w:tc>
        <w:tc>
          <w:tcPr>
            <w:tcW w:w="7655" w:type="dxa"/>
          </w:tcPr>
          <w:p w14:paraId="0EF41FBC" w14:textId="77777777" w:rsidR="00F5723F" w:rsidRPr="00FF237A" w:rsidRDefault="00F5723F" w:rsidP="00D819DE">
            <w:pPr>
              <w:pStyle w:val="Institutionquisigne"/>
              <w:spacing w:before="0" w:after="120"/>
              <w:rPr>
                <w:b/>
                <w:i w:val="0"/>
              </w:rPr>
            </w:pPr>
            <w:r w:rsidRPr="00FF237A">
              <w:rPr>
                <w:b/>
                <w:i w:val="0"/>
              </w:rPr>
              <w:t>Zníženie zostatku dlhu – akumulované záporné zmeny</w:t>
            </w:r>
          </w:p>
          <w:p w14:paraId="46722924" w14:textId="45C44434" w:rsidR="00F5723F" w:rsidRPr="00FF237A" w:rsidRDefault="00F5723F" w:rsidP="00D819DE">
            <w:pPr>
              <w:pStyle w:val="Institutionquisigne"/>
              <w:spacing w:before="0" w:after="120"/>
              <w:rPr>
                <w:i w:val="0"/>
              </w:rPr>
            </w:pPr>
            <w:r w:rsidRPr="00FF237A">
              <w:rPr>
                <w:i w:val="0"/>
              </w:rPr>
              <w:t>Akumulované zníženie hodnoty alebo akumulované záporné zmeny, pokiaľ ide</w:t>
            </w:r>
            <w:r w:rsidR="00FF237A">
              <w:rPr>
                <w:i w:val="0"/>
              </w:rPr>
              <w:t xml:space="preserve"> o </w:t>
            </w:r>
            <w:r w:rsidRPr="00FF237A">
              <w:rPr>
                <w:i w:val="0"/>
              </w:rPr>
              <w:t>hodnotu pri prvotnom vykázaní kolaterálu získaného nadobudnutím vlastníctva, ako je opísané vyššie.</w:t>
            </w:r>
          </w:p>
          <w:p w14:paraId="24A12C9C" w14:textId="4EF27823" w:rsidR="00F5723F" w:rsidRPr="00FF237A" w:rsidRDefault="00F5723F" w:rsidP="00D819DE">
            <w:pPr>
              <w:pStyle w:val="Institutionquisigne"/>
              <w:spacing w:before="0" w:after="120"/>
              <w:rPr>
                <w:i w:val="0"/>
              </w:rPr>
            </w:pPr>
            <w:r w:rsidRPr="00FF237A">
              <w:rPr>
                <w:i w:val="0"/>
              </w:rPr>
              <w:t>Pozri vymedzenie vo vzore CQ7, „Kolaterál získaný nadobudnutím vlastníctva</w:t>
            </w:r>
            <w:r w:rsidR="00FF237A">
              <w:rPr>
                <w:i w:val="0"/>
              </w:rPr>
              <w:t xml:space="preserve"> a </w:t>
            </w:r>
            <w:r w:rsidRPr="00FF237A">
              <w:rPr>
                <w:i w:val="0"/>
              </w:rPr>
              <w:t>exekúciami“.</w:t>
            </w:r>
          </w:p>
          <w:p w14:paraId="5639310A" w14:textId="26377507" w:rsidR="00F5723F" w:rsidRPr="00FF237A" w:rsidRDefault="00F5723F" w:rsidP="00D819DE">
            <w:pPr>
              <w:pStyle w:val="Institutionquisigne"/>
              <w:spacing w:before="0" w:after="120"/>
            </w:pPr>
            <w:r w:rsidRPr="00FF237A">
              <w:rPr>
                <w:i w:val="0"/>
              </w:rPr>
              <w:t>Inštitúcie zahrnú akumulované záporné zmeny</w:t>
            </w:r>
            <w:r w:rsidR="00FF237A">
              <w:rPr>
                <w:i w:val="0"/>
              </w:rPr>
              <w:t xml:space="preserve"> z </w:t>
            </w:r>
            <w:r w:rsidRPr="00FF237A">
              <w:rPr>
                <w:i w:val="0"/>
              </w:rPr>
              <w:t>dôvodu amortizácie</w:t>
            </w:r>
            <w:r w:rsidR="00FF237A">
              <w:rPr>
                <w:i w:val="0"/>
              </w:rPr>
              <w:t xml:space="preserve"> v </w:t>
            </w:r>
            <w:r w:rsidRPr="00FF237A">
              <w:rPr>
                <w:i w:val="0"/>
              </w:rPr>
              <w:t>prípade PP&amp;E</w:t>
            </w:r>
            <w:r w:rsidR="00FF237A">
              <w:rPr>
                <w:i w:val="0"/>
              </w:rPr>
              <w:t xml:space="preserve"> a </w:t>
            </w:r>
            <w:r w:rsidRPr="00FF237A">
              <w:rPr>
                <w:i w:val="0"/>
              </w:rPr>
              <w:t>prípadne investičného nehnuteľného majetku.</w:t>
            </w:r>
          </w:p>
        </w:tc>
      </w:tr>
      <w:tr w:rsidR="00F5723F" w:rsidRPr="00FF237A" w14:paraId="5F3C8C1C" w14:textId="77777777" w:rsidTr="00D819DE">
        <w:trPr>
          <w:trHeight w:val="841"/>
        </w:trPr>
        <w:tc>
          <w:tcPr>
            <w:tcW w:w="1384" w:type="dxa"/>
          </w:tcPr>
          <w:p w14:paraId="0EA7DEB7" w14:textId="77777777" w:rsidR="00F5723F" w:rsidRPr="00FF237A" w:rsidRDefault="00F5723F" w:rsidP="00D819DE">
            <w:pPr>
              <w:pStyle w:val="Applicationdirecte"/>
              <w:spacing w:before="0"/>
            </w:pPr>
            <w:r w:rsidRPr="00FF237A">
              <w:t>c</w:t>
            </w:r>
          </w:p>
        </w:tc>
        <w:tc>
          <w:tcPr>
            <w:tcW w:w="7655" w:type="dxa"/>
          </w:tcPr>
          <w:p w14:paraId="5917C55B" w14:textId="77777777" w:rsidR="00F5723F" w:rsidRPr="00FF237A" w:rsidRDefault="00F5723F" w:rsidP="00D819DE">
            <w:pPr>
              <w:pStyle w:val="Institutionquisigne"/>
              <w:spacing w:before="0" w:after="120"/>
              <w:rPr>
                <w:b/>
                <w:i w:val="0"/>
              </w:rPr>
            </w:pPr>
            <w:r w:rsidRPr="00FF237A">
              <w:rPr>
                <w:b/>
                <w:i w:val="0"/>
              </w:rPr>
              <w:t>Celkový kolaterál získaný nadobudnutím vlastníctva – hodnota pri prvotnom vykázaní</w:t>
            </w:r>
          </w:p>
          <w:p w14:paraId="7FFB1AB5" w14:textId="6827F424" w:rsidR="00F5723F" w:rsidRPr="00FF237A" w:rsidRDefault="00F5723F" w:rsidP="00D819DE">
            <w:pPr>
              <w:pStyle w:val="Institutionquisigne"/>
              <w:spacing w:before="0" w:after="120"/>
              <w:rPr>
                <w:b/>
                <w:i w:val="0"/>
              </w:rPr>
            </w:pPr>
            <w:r w:rsidRPr="00FF237A">
              <w:rPr>
                <w:i w:val="0"/>
              </w:rPr>
              <w:t>V tomto stĺpci sa zverejňuje hrubá účtovná hodnota kolaterálu získaného nadobudnutím vlastníctva pri prvotnom vykázaní</w:t>
            </w:r>
            <w:r w:rsidR="00FF237A">
              <w:rPr>
                <w:i w:val="0"/>
              </w:rPr>
              <w:t xml:space="preserve"> v </w:t>
            </w:r>
            <w:r w:rsidRPr="00FF237A">
              <w:rPr>
                <w:i w:val="0"/>
              </w:rPr>
              <w:t>súvahe inštitúcie.</w:t>
            </w:r>
          </w:p>
        </w:tc>
      </w:tr>
      <w:tr w:rsidR="00F5723F" w:rsidRPr="00FF237A" w14:paraId="649D757C" w14:textId="77777777" w:rsidTr="00D819DE">
        <w:trPr>
          <w:trHeight w:val="841"/>
        </w:trPr>
        <w:tc>
          <w:tcPr>
            <w:tcW w:w="1384" w:type="dxa"/>
          </w:tcPr>
          <w:p w14:paraId="30D7FFD7" w14:textId="77777777" w:rsidR="00F5723F" w:rsidRPr="00FF237A" w:rsidRDefault="00F5723F" w:rsidP="00D819DE">
            <w:pPr>
              <w:pStyle w:val="Applicationdirecte"/>
              <w:spacing w:before="0"/>
            </w:pPr>
            <w:r w:rsidRPr="00FF237A">
              <w:t>d</w:t>
            </w:r>
          </w:p>
        </w:tc>
        <w:tc>
          <w:tcPr>
            <w:tcW w:w="7655" w:type="dxa"/>
          </w:tcPr>
          <w:p w14:paraId="697EA3A2" w14:textId="77777777" w:rsidR="00F5723F" w:rsidRPr="00FF237A" w:rsidRDefault="00F5723F" w:rsidP="00D819DE">
            <w:pPr>
              <w:pStyle w:val="Institutionquisigne"/>
              <w:spacing w:before="0" w:after="120"/>
              <w:rPr>
                <w:b/>
                <w:i w:val="0"/>
              </w:rPr>
            </w:pPr>
            <w:r w:rsidRPr="00FF237A">
              <w:rPr>
                <w:b/>
                <w:i w:val="0"/>
              </w:rPr>
              <w:t>Celkový kolaterál získaný nadobudnutím vlastníctva – akumulované záporné zmeny</w:t>
            </w:r>
          </w:p>
          <w:p w14:paraId="3952781C" w14:textId="68820FCE" w:rsidR="00FF237A" w:rsidRDefault="00F5723F" w:rsidP="00D819DE">
            <w:pPr>
              <w:pStyle w:val="Institutionquisigne"/>
              <w:spacing w:before="0" w:after="120"/>
              <w:rPr>
                <w:i w:val="0"/>
              </w:rPr>
            </w:pPr>
            <w:r w:rsidRPr="00FF237A">
              <w:rPr>
                <w:i w:val="0"/>
              </w:rPr>
              <w:t>Akumulované zníženie hodnoty alebo akumulované záporné zmeny, pokiaľ ide</w:t>
            </w:r>
            <w:r w:rsidR="00FF237A">
              <w:rPr>
                <w:i w:val="0"/>
              </w:rPr>
              <w:t xml:space="preserve"> o </w:t>
            </w:r>
            <w:r w:rsidRPr="00FF237A">
              <w:rPr>
                <w:i w:val="0"/>
              </w:rPr>
              <w:t>hodnotu pri prvotnom vykázaní kolaterálu získaného nadobudnutím vlastníctva, ako je opísané vyššie</w:t>
            </w:r>
            <w:r w:rsidR="00FF237A">
              <w:rPr>
                <w:i w:val="0"/>
              </w:rPr>
              <w:t>.</w:t>
            </w:r>
          </w:p>
          <w:p w14:paraId="6EEBBC23" w14:textId="3BDC1BEC" w:rsidR="00F5723F" w:rsidRPr="00FF237A" w:rsidRDefault="00F5723F" w:rsidP="00D819DE">
            <w:pPr>
              <w:pStyle w:val="Institutionquisigne"/>
              <w:spacing w:before="0" w:after="120"/>
            </w:pPr>
            <w:r w:rsidRPr="00FF237A">
              <w:rPr>
                <w:i w:val="0"/>
              </w:rPr>
              <w:t>Inštitúcie zahrnú akumulované záporné zmeny</w:t>
            </w:r>
            <w:r w:rsidR="00FF237A">
              <w:rPr>
                <w:i w:val="0"/>
              </w:rPr>
              <w:t xml:space="preserve"> z </w:t>
            </w:r>
            <w:r w:rsidRPr="00FF237A">
              <w:rPr>
                <w:i w:val="0"/>
              </w:rPr>
              <w:t>dôvodu amortizácie</w:t>
            </w:r>
            <w:r w:rsidR="00FF237A">
              <w:rPr>
                <w:i w:val="0"/>
              </w:rPr>
              <w:t xml:space="preserve"> v </w:t>
            </w:r>
            <w:r w:rsidRPr="00FF237A">
              <w:rPr>
                <w:i w:val="0"/>
              </w:rPr>
              <w:t>prípade PP&amp;E</w:t>
            </w:r>
            <w:r w:rsidR="00FF237A">
              <w:rPr>
                <w:i w:val="0"/>
              </w:rPr>
              <w:t xml:space="preserve"> a </w:t>
            </w:r>
            <w:r w:rsidRPr="00FF237A">
              <w:rPr>
                <w:i w:val="0"/>
              </w:rPr>
              <w:t>prípadne investičného nehnuteľného majetku.</w:t>
            </w:r>
          </w:p>
        </w:tc>
      </w:tr>
      <w:tr w:rsidR="00F5723F" w:rsidRPr="00FF237A" w14:paraId="1E52FA3A" w14:textId="77777777" w:rsidTr="00D819DE">
        <w:trPr>
          <w:trHeight w:val="841"/>
        </w:trPr>
        <w:tc>
          <w:tcPr>
            <w:tcW w:w="1384" w:type="dxa"/>
          </w:tcPr>
          <w:p w14:paraId="07B1101C" w14:textId="77777777" w:rsidR="00F5723F" w:rsidRPr="00FF237A" w:rsidRDefault="00F5723F" w:rsidP="00D819DE">
            <w:pPr>
              <w:pStyle w:val="Applicationdirecte"/>
              <w:spacing w:before="0"/>
            </w:pPr>
            <w:r w:rsidRPr="00FF237A">
              <w:t>e</w:t>
            </w:r>
          </w:p>
        </w:tc>
        <w:tc>
          <w:tcPr>
            <w:tcW w:w="7655" w:type="dxa"/>
          </w:tcPr>
          <w:p w14:paraId="58ED9DA5" w14:textId="77777777" w:rsidR="00FF237A" w:rsidRDefault="00F5723F" w:rsidP="00D819DE">
            <w:pPr>
              <w:pStyle w:val="Institutionquisigne"/>
              <w:spacing w:before="0" w:after="120"/>
              <w:rPr>
                <w:b/>
                <w:i w:val="0"/>
              </w:rPr>
            </w:pPr>
            <w:r w:rsidRPr="00FF237A">
              <w:rPr>
                <w:b/>
                <w:i w:val="0"/>
              </w:rPr>
              <w:t>Celkový kolaterál získaný nadobudnutím vlastníctva – zabavený ≤ 2 roky –</w:t>
            </w:r>
            <w:r w:rsidR="00FF237A">
              <w:rPr>
                <w:b/>
                <w:i w:val="0"/>
              </w:rPr>
              <w:t xml:space="preserve"> z </w:t>
            </w:r>
            <w:r w:rsidRPr="00FF237A">
              <w:rPr>
                <w:b/>
                <w:i w:val="0"/>
              </w:rPr>
              <w:t>čoho hodnota pri prvotnom vykázaní</w:t>
            </w:r>
          </w:p>
          <w:p w14:paraId="247E5A17" w14:textId="0B26573E" w:rsidR="00F5723F" w:rsidRPr="00FF237A" w:rsidRDefault="00F5723F" w:rsidP="00D819DE">
            <w:pPr>
              <w:pStyle w:val="Institutionquisigne"/>
              <w:spacing w:before="0" w:after="120"/>
              <w:rPr>
                <w:i w:val="0"/>
              </w:rPr>
            </w:pPr>
            <w:r w:rsidRPr="00FF237A">
              <w:rPr>
                <w:i w:val="0"/>
              </w:rPr>
              <w:t>Hodnota pri prvotnom vykázaní kolaterálu získaného nadobudnutím vlastníctva</w:t>
            </w:r>
            <w:r w:rsidR="00FF237A">
              <w:rPr>
                <w:i w:val="0"/>
              </w:rPr>
              <w:t xml:space="preserve"> a </w:t>
            </w:r>
            <w:r w:rsidRPr="00FF237A">
              <w:rPr>
                <w:i w:val="0"/>
              </w:rPr>
              <w:t>vykazovaného</w:t>
            </w:r>
            <w:r w:rsidR="00FF237A">
              <w:rPr>
                <w:i w:val="0"/>
              </w:rPr>
              <w:t xml:space="preserve"> v </w:t>
            </w:r>
            <w:r w:rsidRPr="00FF237A">
              <w:rPr>
                <w:i w:val="0"/>
              </w:rPr>
              <w:t>súvahe počas dvoch rokov alebo menej</w:t>
            </w:r>
            <w:r w:rsidR="00FF237A">
              <w:rPr>
                <w:i w:val="0"/>
              </w:rPr>
              <w:t xml:space="preserve"> k </w:t>
            </w:r>
            <w:r w:rsidRPr="00FF237A">
              <w:rPr>
                <w:i w:val="0"/>
              </w:rPr>
              <w:t>referenčnému dátumu vykazovania.</w:t>
            </w:r>
          </w:p>
        </w:tc>
      </w:tr>
      <w:tr w:rsidR="00F5723F" w:rsidRPr="00FF237A" w14:paraId="764F5CF5" w14:textId="77777777" w:rsidTr="00D819DE">
        <w:trPr>
          <w:trHeight w:val="841"/>
        </w:trPr>
        <w:tc>
          <w:tcPr>
            <w:tcW w:w="1384" w:type="dxa"/>
          </w:tcPr>
          <w:p w14:paraId="70563CB0" w14:textId="77777777" w:rsidR="00F5723F" w:rsidRPr="00FF237A" w:rsidRDefault="00F5723F" w:rsidP="00D819DE">
            <w:pPr>
              <w:pStyle w:val="Applicationdirecte"/>
              <w:spacing w:before="0"/>
            </w:pPr>
            <w:r w:rsidRPr="00FF237A">
              <w:t>f</w:t>
            </w:r>
          </w:p>
        </w:tc>
        <w:tc>
          <w:tcPr>
            <w:tcW w:w="7655" w:type="dxa"/>
          </w:tcPr>
          <w:p w14:paraId="37631FED" w14:textId="61DC8EC1" w:rsidR="00F5723F" w:rsidRPr="00FF237A" w:rsidRDefault="00F5723F" w:rsidP="00D819DE">
            <w:pPr>
              <w:pStyle w:val="Institutionquisigne"/>
              <w:spacing w:before="0" w:after="120"/>
              <w:rPr>
                <w:b/>
                <w:i w:val="0"/>
              </w:rPr>
            </w:pPr>
            <w:r w:rsidRPr="00FF237A">
              <w:rPr>
                <w:b/>
                <w:i w:val="0"/>
              </w:rPr>
              <w:t>Celkový kolaterál získaný nadobudnutím vlastníctva – zabavený ≤ 2 roky –</w:t>
            </w:r>
            <w:r w:rsidR="00FF237A">
              <w:rPr>
                <w:b/>
                <w:i w:val="0"/>
              </w:rPr>
              <w:t xml:space="preserve"> z </w:t>
            </w:r>
            <w:r w:rsidRPr="00FF237A">
              <w:rPr>
                <w:b/>
                <w:i w:val="0"/>
              </w:rPr>
              <w:t>čoho akumulované záporné zmeny</w:t>
            </w:r>
          </w:p>
          <w:p w14:paraId="70CCA7D4" w14:textId="722B030D" w:rsidR="00F5723F" w:rsidRPr="00FF237A" w:rsidRDefault="00F5723F" w:rsidP="00D819DE">
            <w:pPr>
              <w:pStyle w:val="Institutionquisigne"/>
              <w:spacing w:before="0" w:after="120"/>
            </w:pPr>
            <w:r w:rsidRPr="00FF237A">
              <w:rPr>
                <w:i w:val="0"/>
              </w:rPr>
              <w:t>Akumulované záporné zmeny kolaterálu získaného nadobudnutím vlastníctva</w:t>
            </w:r>
            <w:r w:rsidR="00FF237A">
              <w:rPr>
                <w:i w:val="0"/>
              </w:rPr>
              <w:t xml:space="preserve"> a </w:t>
            </w:r>
            <w:r w:rsidRPr="00FF237A">
              <w:rPr>
                <w:i w:val="0"/>
              </w:rPr>
              <w:t>vykazovaného</w:t>
            </w:r>
            <w:r w:rsidR="00FF237A">
              <w:rPr>
                <w:i w:val="0"/>
              </w:rPr>
              <w:t xml:space="preserve"> v </w:t>
            </w:r>
            <w:r w:rsidRPr="00FF237A">
              <w:rPr>
                <w:i w:val="0"/>
              </w:rPr>
              <w:t>súvahe počas dvoch rokov alebo menej</w:t>
            </w:r>
            <w:r w:rsidR="00FF237A">
              <w:rPr>
                <w:i w:val="0"/>
              </w:rPr>
              <w:t xml:space="preserve"> k </w:t>
            </w:r>
            <w:r w:rsidRPr="00FF237A">
              <w:rPr>
                <w:i w:val="0"/>
              </w:rPr>
              <w:t>referenčnému dátumu vykazovania.</w:t>
            </w:r>
          </w:p>
        </w:tc>
      </w:tr>
      <w:tr w:rsidR="00F5723F" w:rsidRPr="00FF237A" w14:paraId="5DBC4907" w14:textId="77777777" w:rsidTr="00D819DE">
        <w:trPr>
          <w:trHeight w:val="841"/>
        </w:trPr>
        <w:tc>
          <w:tcPr>
            <w:tcW w:w="1384" w:type="dxa"/>
          </w:tcPr>
          <w:p w14:paraId="5DAE2767" w14:textId="77777777" w:rsidR="00F5723F" w:rsidRPr="00FF237A" w:rsidRDefault="00F5723F" w:rsidP="00D819DE">
            <w:pPr>
              <w:pStyle w:val="Applicationdirecte"/>
              <w:spacing w:before="0"/>
            </w:pPr>
            <w:r w:rsidRPr="00FF237A">
              <w:t>g</w:t>
            </w:r>
          </w:p>
        </w:tc>
        <w:tc>
          <w:tcPr>
            <w:tcW w:w="7655" w:type="dxa"/>
          </w:tcPr>
          <w:p w14:paraId="6E645318" w14:textId="77777777" w:rsidR="00FF237A" w:rsidRDefault="00F5723F" w:rsidP="00D819DE">
            <w:pPr>
              <w:pStyle w:val="Institutionquisigne"/>
              <w:spacing w:before="0" w:after="120"/>
              <w:rPr>
                <w:b/>
                <w:i w:val="0"/>
              </w:rPr>
            </w:pPr>
            <w:r w:rsidRPr="00FF237A">
              <w:rPr>
                <w:b/>
                <w:i w:val="0"/>
              </w:rPr>
              <w:t>Celkový kolaterál získaný nadobudnutím vlastníctva – zabavený &gt; 2 roky ≤ 5 rokov –</w:t>
            </w:r>
            <w:r w:rsidR="00FF237A">
              <w:rPr>
                <w:b/>
                <w:i w:val="0"/>
              </w:rPr>
              <w:t xml:space="preserve"> z </w:t>
            </w:r>
            <w:r w:rsidRPr="00FF237A">
              <w:rPr>
                <w:b/>
                <w:i w:val="0"/>
              </w:rPr>
              <w:t>čoho hodnota pri prvotnom vykázaní</w:t>
            </w:r>
          </w:p>
          <w:p w14:paraId="60815C3C" w14:textId="2EC59EA8" w:rsidR="00F5723F" w:rsidRPr="00FF237A" w:rsidRDefault="00F5723F" w:rsidP="00D819DE">
            <w:pPr>
              <w:pStyle w:val="Institutionquisigne"/>
              <w:spacing w:before="0" w:after="120"/>
              <w:rPr>
                <w:b/>
                <w:i w:val="0"/>
              </w:rPr>
            </w:pPr>
            <w:r w:rsidRPr="00FF237A">
              <w:rPr>
                <w:i w:val="0"/>
              </w:rPr>
              <w:t>Hodnota pri prvotnom vykázaní kolaterálu získaného nadobudnutím vlastníctva</w:t>
            </w:r>
            <w:r w:rsidR="00FF237A">
              <w:rPr>
                <w:i w:val="0"/>
              </w:rPr>
              <w:t xml:space="preserve"> a </w:t>
            </w:r>
            <w:r w:rsidRPr="00FF237A">
              <w:rPr>
                <w:i w:val="0"/>
              </w:rPr>
              <w:t>vykazovaného</w:t>
            </w:r>
            <w:r w:rsidR="00FF237A">
              <w:rPr>
                <w:i w:val="0"/>
              </w:rPr>
              <w:t xml:space="preserve"> v </w:t>
            </w:r>
            <w:r w:rsidRPr="00FF237A">
              <w:rPr>
                <w:i w:val="0"/>
              </w:rPr>
              <w:t>súvahe počas viac než dvoch rokov, ale najviac piatich rokov</w:t>
            </w:r>
            <w:r w:rsidR="00FF237A">
              <w:rPr>
                <w:i w:val="0"/>
              </w:rPr>
              <w:t xml:space="preserve"> k </w:t>
            </w:r>
            <w:r w:rsidRPr="00FF237A">
              <w:rPr>
                <w:i w:val="0"/>
              </w:rPr>
              <w:t>referenčnému dátumu vykazovania.</w:t>
            </w:r>
          </w:p>
        </w:tc>
      </w:tr>
      <w:tr w:rsidR="00F5723F" w:rsidRPr="00FF237A" w14:paraId="515AAE57" w14:textId="77777777" w:rsidTr="00D819DE">
        <w:trPr>
          <w:trHeight w:val="841"/>
        </w:trPr>
        <w:tc>
          <w:tcPr>
            <w:tcW w:w="1384" w:type="dxa"/>
          </w:tcPr>
          <w:p w14:paraId="1B4A8C94" w14:textId="77777777" w:rsidR="00F5723F" w:rsidRPr="00FF237A" w:rsidRDefault="00F5723F" w:rsidP="00D819DE">
            <w:pPr>
              <w:pStyle w:val="Applicationdirecte"/>
              <w:spacing w:before="0"/>
            </w:pPr>
            <w:r w:rsidRPr="00FF237A">
              <w:t>h</w:t>
            </w:r>
          </w:p>
        </w:tc>
        <w:tc>
          <w:tcPr>
            <w:tcW w:w="7655" w:type="dxa"/>
          </w:tcPr>
          <w:p w14:paraId="15FFC6FC" w14:textId="4A63F2D0" w:rsidR="00F5723F" w:rsidRPr="00FF237A" w:rsidRDefault="00F5723F" w:rsidP="00D819DE">
            <w:pPr>
              <w:pStyle w:val="Institutionquisigne"/>
              <w:spacing w:before="0" w:after="120"/>
              <w:rPr>
                <w:b/>
                <w:i w:val="0"/>
              </w:rPr>
            </w:pPr>
            <w:r w:rsidRPr="00FF237A">
              <w:rPr>
                <w:b/>
                <w:i w:val="0"/>
              </w:rPr>
              <w:t>Celkový kolaterál získaný nadobudnutím vlastníctva – zabavený &gt; 2 roky ≤ 5 rokov –</w:t>
            </w:r>
            <w:r w:rsidR="00FF237A">
              <w:rPr>
                <w:b/>
                <w:i w:val="0"/>
              </w:rPr>
              <w:t xml:space="preserve"> z </w:t>
            </w:r>
            <w:r w:rsidRPr="00FF237A">
              <w:rPr>
                <w:b/>
                <w:i w:val="0"/>
              </w:rPr>
              <w:t>čoho akumulované záporné zmeny</w:t>
            </w:r>
          </w:p>
          <w:p w14:paraId="10817463" w14:textId="6DE7F3F7" w:rsidR="00F5723F" w:rsidRPr="00FF237A" w:rsidRDefault="00F5723F" w:rsidP="00D819DE">
            <w:pPr>
              <w:pStyle w:val="Institutionquisigne"/>
              <w:spacing w:before="0" w:after="120"/>
            </w:pPr>
            <w:r w:rsidRPr="00FF237A">
              <w:rPr>
                <w:i w:val="0"/>
              </w:rPr>
              <w:t>Akumulované záporné zmeny kolaterálu získaného nadobudnutím vlastníctva</w:t>
            </w:r>
            <w:r w:rsidR="00FF237A">
              <w:rPr>
                <w:i w:val="0"/>
              </w:rPr>
              <w:t xml:space="preserve"> a </w:t>
            </w:r>
            <w:r w:rsidRPr="00FF237A">
              <w:rPr>
                <w:i w:val="0"/>
              </w:rPr>
              <w:t>vykazovaného</w:t>
            </w:r>
            <w:r w:rsidR="00FF237A">
              <w:rPr>
                <w:i w:val="0"/>
              </w:rPr>
              <w:t xml:space="preserve"> v </w:t>
            </w:r>
            <w:r w:rsidRPr="00FF237A">
              <w:rPr>
                <w:i w:val="0"/>
              </w:rPr>
              <w:t>súvahe počas viac než dvoch rokov, ale najviac piatich rokov</w:t>
            </w:r>
            <w:r w:rsidR="00FF237A">
              <w:rPr>
                <w:i w:val="0"/>
              </w:rPr>
              <w:t xml:space="preserve"> k </w:t>
            </w:r>
            <w:r w:rsidRPr="00FF237A">
              <w:rPr>
                <w:i w:val="0"/>
              </w:rPr>
              <w:t>referenčnému dátumu vykazovania.</w:t>
            </w:r>
          </w:p>
        </w:tc>
      </w:tr>
      <w:tr w:rsidR="00F5723F" w:rsidRPr="00FF237A" w14:paraId="554E7761" w14:textId="77777777" w:rsidTr="00D819DE">
        <w:trPr>
          <w:trHeight w:val="841"/>
        </w:trPr>
        <w:tc>
          <w:tcPr>
            <w:tcW w:w="1384" w:type="dxa"/>
          </w:tcPr>
          <w:p w14:paraId="1EDF182C" w14:textId="77777777" w:rsidR="00F5723F" w:rsidRPr="00FF237A" w:rsidRDefault="00F5723F" w:rsidP="00D819DE">
            <w:pPr>
              <w:pStyle w:val="Applicationdirecte"/>
              <w:spacing w:before="0"/>
            </w:pPr>
            <w:r w:rsidRPr="00FF237A">
              <w:lastRenderedPageBreak/>
              <w:t>i</w:t>
            </w:r>
          </w:p>
        </w:tc>
        <w:tc>
          <w:tcPr>
            <w:tcW w:w="7655" w:type="dxa"/>
          </w:tcPr>
          <w:p w14:paraId="6FAF1E48" w14:textId="44540492" w:rsidR="00F5723F" w:rsidRPr="00FF237A" w:rsidRDefault="00F5723F" w:rsidP="00D819DE">
            <w:pPr>
              <w:pStyle w:val="Institutionquisigne"/>
              <w:spacing w:before="0" w:after="120"/>
              <w:rPr>
                <w:b/>
                <w:i w:val="0"/>
              </w:rPr>
            </w:pPr>
            <w:r w:rsidRPr="00FF237A">
              <w:rPr>
                <w:b/>
                <w:i w:val="0"/>
              </w:rPr>
              <w:t>Celkový kolaterál získaný nadobudnutím vlastníctva – zabavený &gt; 5 rokov –</w:t>
            </w:r>
            <w:r w:rsidR="00FF237A">
              <w:rPr>
                <w:b/>
                <w:i w:val="0"/>
              </w:rPr>
              <w:t xml:space="preserve"> z </w:t>
            </w:r>
            <w:r w:rsidRPr="00FF237A">
              <w:rPr>
                <w:b/>
                <w:i w:val="0"/>
              </w:rPr>
              <w:t>čoho hodnota pri prvotnom vykázaní</w:t>
            </w:r>
          </w:p>
          <w:p w14:paraId="2C29A93E" w14:textId="3C72A5AE" w:rsidR="00F5723F" w:rsidRPr="00FF237A" w:rsidRDefault="00F5723F" w:rsidP="00D819DE">
            <w:pPr>
              <w:pStyle w:val="Institutionquisigne"/>
              <w:spacing w:before="0" w:after="120"/>
              <w:rPr>
                <w:b/>
                <w:i w:val="0"/>
              </w:rPr>
            </w:pPr>
            <w:r w:rsidRPr="00FF237A">
              <w:rPr>
                <w:i w:val="0"/>
              </w:rPr>
              <w:t>Hodnota pri prvotnom vykázaní kolaterálu získaného nadobudnutím vlastníctva</w:t>
            </w:r>
            <w:r w:rsidR="00FF237A">
              <w:rPr>
                <w:i w:val="0"/>
              </w:rPr>
              <w:t xml:space="preserve"> a </w:t>
            </w:r>
            <w:r w:rsidRPr="00FF237A">
              <w:rPr>
                <w:i w:val="0"/>
              </w:rPr>
              <w:t>vykazovaného</w:t>
            </w:r>
            <w:r w:rsidR="00FF237A">
              <w:rPr>
                <w:i w:val="0"/>
              </w:rPr>
              <w:t xml:space="preserve"> v </w:t>
            </w:r>
            <w:r w:rsidRPr="00FF237A">
              <w:rPr>
                <w:i w:val="0"/>
              </w:rPr>
              <w:t>súvahe počas viac než piatich rokov</w:t>
            </w:r>
            <w:r w:rsidR="00FF237A">
              <w:rPr>
                <w:i w:val="0"/>
              </w:rPr>
              <w:t xml:space="preserve"> k </w:t>
            </w:r>
            <w:r w:rsidRPr="00FF237A">
              <w:rPr>
                <w:i w:val="0"/>
              </w:rPr>
              <w:t>referenčnému dátumu vykazovania.</w:t>
            </w:r>
          </w:p>
        </w:tc>
      </w:tr>
      <w:tr w:rsidR="00F5723F" w:rsidRPr="00FF237A" w14:paraId="3A0CF611" w14:textId="77777777" w:rsidTr="00D819DE">
        <w:trPr>
          <w:trHeight w:val="841"/>
        </w:trPr>
        <w:tc>
          <w:tcPr>
            <w:tcW w:w="1384" w:type="dxa"/>
          </w:tcPr>
          <w:p w14:paraId="3E46A57F" w14:textId="77777777" w:rsidR="00F5723F" w:rsidRPr="00FF237A" w:rsidRDefault="00F5723F" w:rsidP="00D819DE">
            <w:pPr>
              <w:pStyle w:val="Applicationdirecte"/>
              <w:spacing w:before="0"/>
            </w:pPr>
            <w:r w:rsidRPr="00FF237A">
              <w:t>j</w:t>
            </w:r>
          </w:p>
        </w:tc>
        <w:tc>
          <w:tcPr>
            <w:tcW w:w="7655" w:type="dxa"/>
          </w:tcPr>
          <w:p w14:paraId="3747CA23" w14:textId="47E8B8AF" w:rsidR="00F5723F" w:rsidRPr="00FF237A" w:rsidRDefault="00F5723F" w:rsidP="00D819DE">
            <w:pPr>
              <w:pStyle w:val="Institutionquisigne"/>
              <w:spacing w:before="0" w:after="120"/>
              <w:rPr>
                <w:b/>
                <w:i w:val="0"/>
              </w:rPr>
            </w:pPr>
            <w:r w:rsidRPr="00FF237A">
              <w:rPr>
                <w:b/>
                <w:i w:val="0"/>
              </w:rPr>
              <w:t>Celkový kolaterál získaný nadobudnutím vlastníctva – zabavený &gt; 5 rokov –</w:t>
            </w:r>
            <w:r w:rsidR="00FF237A">
              <w:rPr>
                <w:b/>
                <w:i w:val="0"/>
              </w:rPr>
              <w:t xml:space="preserve"> z </w:t>
            </w:r>
            <w:r w:rsidRPr="00FF237A">
              <w:rPr>
                <w:b/>
                <w:i w:val="0"/>
              </w:rPr>
              <w:t>čoho akumulované záporné zmeny</w:t>
            </w:r>
          </w:p>
          <w:p w14:paraId="582261C0" w14:textId="7252801E" w:rsidR="00F5723F" w:rsidRPr="00FF237A" w:rsidRDefault="00F5723F" w:rsidP="00D819DE">
            <w:pPr>
              <w:pStyle w:val="Institutionquisigne"/>
              <w:spacing w:before="0" w:after="120"/>
            </w:pPr>
            <w:r w:rsidRPr="00FF237A">
              <w:rPr>
                <w:i w:val="0"/>
              </w:rPr>
              <w:t>Akumulované záporné zmeny kolaterálu získaného nadobudnutím vlastníctva</w:t>
            </w:r>
            <w:r w:rsidR="00FF237A">
              <w:rPr>
                <w:i w:val="0"/>
              </w:rPr>
              <w:t xml:space="preserve"> a </w:t>
            </w:r>
            <w:r w:rsidRPr="00FF237A">
              <w:rPr>
                <w:i w:val="0"/>
              </w:rPr>
              <w:t>vykazovaného</w:t>
            </w:r>
            <w:r w:rsidR="00FF237A">
              <w:rPr>
                <w:i w:val="0"/>
              </w:rPr>
              <w:t xml:space="preserve"> v </w:t>
            </w:r>
            <w:r w:rsidRPr="00FF237A">
              <w:rPr>
                <w:i w:val="0"/>
              </w:rPr>
              <w:t>súvahe počas viac než piatich rokov</w:t>
            </w:r>
            <w:r w:rsidR="00FF237A">
              <w:rPr>
                <w:i w:val="0"/>
              </w:rPr>
              <w:t xml:space="preserve"> k </w:t>
            </w:r>
            <w:r w:rsidRPr="00FF237A">
              <w:rPr>
                <w:i w:val="0"/>
              </w:rPr>
              <w:t>referenčnému dátumu vykazovania.</w:t>
            </w:r>
          </w:p>
        </w:tc>
      </w:tr>
      <w:tr w:rsidR="00F5723F" w:rsidRPr="00FF237A" w14:paraId="05933070" w14:textId="77777777" w:rsidTr="00D819DE">
        <w:trPr>
          <w:trHeight w:val="841"/>
        </w:trPr>
        <w:tc>
          <w:tcPr>
            <w:tcW w:w="1384" w:type="dxa"/>
          </w:tcPr>
          <w:p w14:paraId="1E48B28F" w14:textId="77777777" w:rsidR="00F5723F" w:rsidRPr="00FF237A" w:rsidRDefault="00F5723F" w:rsidP="00D819DE">
            <w:pPr>
              <w:pStyle w:val="Applicationdirecte"/>
              <w:spacing w:before="0"/>
            </w:pPr>
            <w:r w:rsidRPr="00FF237A">
              <w:t>k</w:t>
            </w:r>
          </w:p>
        </w:tc>
        <w:tc>
          <w:tcPr>
            <w:tcW w:w="7655" w:type="dxa"/>
          </w:tcPr>
          <w:p w14:paraId="65F6DD42" w14:textId="5BE82E70" w:rsidR="00F5723F" w:rsidRPr="00FF237A" w:rsidRDefault="00F5723F" w:rsidP="00D819DE">
            <w:pPr>
              <w:pStyle w:val="Institutionquisigne"/>
              <w:spacing w:before="0" w:after="120"/>
              <w:rPr>
                <w:b/>
                <w:i w:val="0"/>
              </w:rPr>
            </w:pPr>
            <w:r w:rsidRPr="00FF237A">
              <w:rPr>
                <w:b/>
                <w:i w:val="0"/>
              </w:rPr>
              <w:t>Celkový kolaterál získaný nadobudnutím vlastníctva –</w:t>
            </w:r>
            <w:r w:rsidR="00FF237A">
              <w:rPr>
                <w:b/>
                <w:i w:val="0"/>
              </w:rPr>
              <w:t xml:space="preserve"> z </w:t>
            </w:r>
            <w:r w:rsidRPr="00FF237A">
              <w:rPr>
                <w:b/>
                <w:i w:val="0"/>
              </w:rPr>
              <w:t>čoho dlhodobé aktíva držané na predaj –</w:t>
            </w:r>
            <w:r w:rsidR="00FF237A">
              <w:rPr>
                <w:b/>
                <w:i w:val="0"/>
              </w:rPr>
              <w:t xml:space="preserve"> z </w:t>
            </w:r>
            <w:r w:rsidRPr="00FF237A">
              <w:rPr>
                <w:b/>
                <w:i w:val="0"/>
              </w:rPr>
              <w:t>čoho hodnota pri prvotnom vykázaní</w:t>
            </w:r>
          </w:p>
          <w:p w14:paraId="4A93077D" w14:textId="6CFDC90C" w:rsidR="00F5723F" w:rsidRPr="00FF237A" w:rsidRDefault="00F5723F" w:rsidP="00D819DE">
            <w:pPr>
              <w:pStyle w:val="Institutionquisigne"/>
              <w:spacing w:before="0" w:after="120"/>
              <w:rPr>
                <w:b/>
                <w:i w:val="0"/>
              </w:rPr>
            </w:pPr>
            <w:r w:rsidRPr="00FF237A">
              <w:rPr>
                <w:i w:val="0"/>
              </w:rPr>
              <w:t>Zverejňuje sa počiatočná hodnota kolaterálu získaného nadobudnutím vlastníctva, ktorý sa klasifikuje ako dlhodobé aktíva držané na predaj. Ak táto klasifikácia nie je relevantná</w:t>
            </w:r>
            <w:r w:rsidR="00FF237A">
              <w:rPr>
                <w:i w:val="0"/>
              </w:rPr>
              <w:t xml:space="preserve"> v </w:t>
            </w:r>
            <w:r w:rsidRPr="00FF237A">
              <w:rPr>
                <w:i w:val="0"/>
              </w:rPr>
              <w:t>súlade</w:t>
            </w:r>
            <w:r w:rsidR="00FF237A">
              <w:rPr>
                <w:i w:val="0"/>
              </w:rPr>
              <w:t xml:space="preserve"> s </w:t>
            </w:r>
            <w:r w:rsidRPr="00FF237A">
              <w:rPr>
                <w:i w:val="0"/>
              </w:rPr>
              <w:t>účtovným rámcom uplatniteľným na inštitúciu, táto informácia sa neuvádza.</w:t>
            </w:r>
          </w:p>
        </w:tc>
      </w:tr>
      <w:tr w:rsidR="00F5723F" w:rsidRPr="00FF237A" w14:paraId="1F23FA86" w14:textId="77777777" w:rsidTr="00D819DE">
        <w:trPr>
          <w:trHeight w:val="841"/>
        </w:trPr>
        <w:tc>
          <w:tcPr>
            <w:tcW w:w="1384" w:type="dxa"/>
          </w:tcPr>
          <w:p w14:paraId="7AB5ECFC" w14:textId="77777777" w:rsidR="00F5723F" w:rsidRPr="00FF237A" w:rsidRDefault="00F5723F" w:rsidP="00D819DE">
            <w:pPr>
              <w:pStyle w:val="Applicationdirecte"/>
              <w:spacing w:before="0"/>
            </w:pPr>
            <w:r w:rsidRPr="00FF237A">
              <w:t>l</w:t>
            </w:r>
          </w:p>
        </w:tc>
        <w:tc>
          <w:tcPr>
            <w:tcW w:w="7655" w:type="dxa"/>
          </w:tcPr>
          <w:p w14:paraId="30517782" w14:textId="455B5943" w:rsidR="00F5723F" w:rsidRPr="00FF237A" w:rsidRDefault="00F5723F" w:rsidP="00D819DE">
            <w:pPr>
              <w:pStyle w:val="Institutionquisigne"/>
              <w:spacing w:before="0" w:after="120"/>
              <w:rPr>
                <w:b/>
                <w:i w:val="0"/>
              </w:rPr>
            </w:pPr>
            <w:r w:rsidRPr="00FF237A">
              <w:rPr>
                <w:b/>
                <w:i w:val="0"/>
              </w:rPr>
              <w:t>Celkový kolaterál získaný nadobudnutím vlastníctva –</w:t>
            </w:r>
            <w:r w:rsidR="00FF237A">
              <w:rPr>
                <w:b/>
                <w:i w:val="0"/>
              </w:rPr>
              <w:t xml:space="preserve"> z </w:t>
            </w:r>
            <w:r w:rsidRPr="00FF237A">
              <w:rPr>
                <w:b/>
                <w:i w:val="0"/>
              </w:rPr>
              <w:t>čoho dlhodobé aktíva držané na predaj –</w:t>
            </w:r>
            <w:r w:rsidR="00FF237A">
              <w:rPr>
                <w:b/>
                <w:i w:val="0"/>
              </w:rPr>
              <w:t xml:space="preserve"> z </w:t>
            </w:r>
            <w:r w:rsidRPr="00FF237A">
              <w:rPr>
                <w:b/>
                <w:i w:val="0"/>
              </w:rPr>
              <w:t>čoho akumulované záporné zmeny</w:t>
            </w:r>
          </w:p>
          <w:p w14:paraId="406288B9" w14:textId="09895207" w:rsidR="00F5723F" w:rsidRPr="00FF237A" w:rsidRDefault="00F5723F" w:rsidP="00D819DE">
            <w:pPr>
              <w:pStyle w:val="Personnequisigne"/>
              <w:spacing w:after="120"/>
              <w:jc w:val="both"/>
            </w:pPr>
            <w:r w:rsidRPr="00FF237A">
              <w:rPr>
                <w:i w:val="0"/>
              </w:rPr>
              <w:t>Zverejňujú sa akumulované záporné zmeny pre kolaterál získaný nadobudnutím vlastníctva, ktorý je klasifikovaný ako dlhodobé aktíva držané na predaj. Ak táto klasifikácia nie je relevantná</w:t>
            </w:r>
            <w:r w:rsidR="00FF237A">
              <w:rPr>
                <w:i w:val="0"/>
              </w:rPr>
              <w:t xml:space="preserve"> v </w:t>
            </w:r>
            <w:r w:rsidRPr="00FF237A">
              <w:rPr>
                <w:i w:val="0"/>
              </w:rPr>
              <w:t>súlade</w:t>
            </w:r>
            <w:r w:rsidR="00FF237A">
              <w:rPr>
                <w:i w:val="0"/>
              </w:rPr>
              <w:t xml:space="preserve"> s </w:t>
            </w:r>
            <w:r w:rsidRPr="00FF237A">
              <w:rPr>
                <w:i w:val="0"/>
              </w:rPr>
              <w:t>účtovným rámcom uplatniteľným na inštitúciu, táto informácia sa neuvádza.</w:t>
            </w:r>
          </w:p>
        </w:tc>
      </w:tr>
    </w:tbl>
    <w:p w14:paraId="424EADF0" w14:textId="77777777" w:rsidR="00F5723F" w:rsidRPr="00FF237A" w:rsidRDefault="00F5723F" w:rsidP="00F5723F">
      <w:pPr>
        <w:autoSpaceDE w:val="0"/>
        <w:autoSpaceDN w:val="0"/>
        <w:adjustRightInd w:val="0"/>
        <w:spacing w:after="120"/>
        <w:jc w:val="both"/>
        <w:rPr>
          <w:rFonts w:ascii="Times New Roman" w:hAnsi="Times New Roman" w:cs="Times New Roman"/>
          <w:b/>
          <w:sz w:val="24"/>
        </w:rPr>
      </w:pPr>
    </w:p>
    <w:p w14:paraId="5F73A00F" w14:textId="77777777" w:rsidR="004E3F4D" w:rsidRPr="00FF237A" w:rsidRDefault="004E3F4D" w:rsidP="00F5723F"/>
    <w:sectPr w:rsidR="004E3F4D" w:rsidRPr="00FF237A">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5EE054" w14:textId="77777777" w:rsidR="00B302E2" w:rsidRDefault="00B302E2" w:rsidP="00F5723F">
      <w:r>
        <w:separator/>
      </w:r>
    </w:p>
  </w:endnote>
  <w:endnote w:type="continuationSeparator" w:id="0">
    <w:p w14:paraId="47345E02" w14:textId="77777777" w:rsidR="00B302E2" w:rsidRDefault="00B302E2" w:rsidP="00F572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auto"/>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0C32C" w14:textId="77777777" w:rsidR="00F5723F" w:rsidRDefault="00F5723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6883617"/>
      <w:docPartObj>
        <w:docPartGallery w:val="Page Numbers (Bottom of Page)"/>
        <w:docPartUnique/>
      </w:docPartObj>
    </w:sdtPr>
    <w:sdtEndPr>
      <w:rPr>
        <w:noProof/>
      </w:rPr>
    </w:sdtEndPr>
    <w:sdtContent>
      <w:p w14:paraId="5285C910" w14:textId="77777777" w:rsidR="00F5723F" w:rsidRDefault="00F5723F">
        <w:pPr>
          <w:pStyle w:val="Footer"/>
          <w:jc w:val="right"/>
        </w:pPr>
        <w:r>
          <w:fldChar w:fldCharType="begin"/>
        </w:r>
        <w:r>
          <w:instrText xml:space="preserve"> PAGE   \* MERGEFORMAT </w:instrText>
        </w:r>
        <w:r>
          <w:fldChar w:fldCharType="separate"/>
        </w:r>
        <w:r>
          <w:t>2</w:t>
        </w:r>
        <w:r>
          <w:t>6</w:t>
        </w:r>
        <w:r>
          <w:fldChar w:fldCharType="end"/>
        </w:r>
      </w:p>
    </w:sdtContent>
  </w:sdt>
  <w:p w14:paraId="717F50A3" w14:textId="77777777" w:rsidR="00F5723F" w:rsidRDefault="00F5723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DFADD" w14:textId="77777777" w:rsidR="00F5723F" w:rsidRDefault="00F572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258352" w14:textId="77777777" w:rsidR="00B302E2" w:rsidRDefault="00B302E2" w:rsidP="00F5723F">
      <w:r>
        <w:separator/>
      </w:r>
    </w:p>
  </w:footnote>
  <w:footnote w:type="continuationSeparator" w:id="0">
    <w:p w14:paraId="4241B40D" w14:textId="77777777" w:rsidR="00B302E2" w:rsidRDefault="00B302E2" w:rsidP="00F5723F">
      <w:r>
        <w:continuationSeparator/>
      </w:r>
    </w:p>
  </w:footnote>
  <w:footnote w:id="1">
    <w:p w14:paraId="302308BD" w14:textId="1EBDFA78" w:rsidR="003C7180" w:rsidRPr="00FF237A" w:rsidRDefault="003C7180" w:rsidP="003C7180">
      <w:pPr>
        <w:pStyle w:val="FootnoteText"/>
      </w:pPr>
      <w:r w:rsidRPr="00FF237A">
        <w:rPr>
          <w:rStyle w:val="FootnoteReference"/>
        </w:rPr>
        <w:footnoteRef/>
      </w:r>
      <w:r w:rsidRPr="00FF237A">
        <w:tab/>
        <w:t>Nariadenie Európskeho parlamentu</w:t>
      </w:r>
      <w:r w:rsidR="00FF237A">
        <w:t xml:space="preserve"> a </w:t>
      </w:r>
      <w:r w:rsidRPr="00FF237A">
        <w:t xml:space="preserve">Rady (EÚ) </w:t>
      </w:r>
      <w:r w:rsidR="00FF237A">
        <w:t>č. </w:t>
      </w:r>
      <w:r w:rsidRPr="00FF237A">
        <w:t>575/2013</w:t>
      </w:r>
      <w:r w:rsidR="00FF237A">
        <w:t xml:space="preserve"> z </w:t>
      </w:r>
      <w:r w:rsidRPr="00FF237A">
        <w:t>26</w:t>
      </w:r>
      <w:r w:rsidR="00FF237A">
        <w:t>. júna</w:t>
      </w:r>
      <w:r w:rsidRPr="00FF237A">
        <w:t xml:space="preserve"> 2013</w:t>
      </w:r>
      <w:r w:rsidR="00FF237A">
        <w:t xml:space="preserve"> o </w:t>
      </w:r>
      <w:proofErr w:type="spellStart"/>
      <w:r w:rsidRPr="00FF237A">
        <w:t>prudenciálnych</w:t>
      </w:r>
      <w:proofErr w:type="spellEnd"/>
      <w:r w:rsidRPr="00FF237A">
        <w:t xml:space="preserve"> požiadavkách na úverové inštitúcie</w:t>
      </w:r>
      <w:r w:rsidR="00FF237A">
        <w:t xml:space="preserve"> a o </w:t>
      </w:r>
      <w:r w:rsidRPr="00FF237A">
        <w:t xml:space="preserve">zmene nariadenia (EÚ) </w:t>
      </w:r>
      <w:r w:rsidR="00FF237A">
        <w:t>č. </w:t>
      </w:r>
      <w:r w:rsidRPr="00FF237A">
        <w:t xml:space="preserve">648/2012, zmenené nariadením (EÚ) 2024/1623 </w:t>
      </w:r>
      <w:r w:rsidRPr="00FF237A">
        <w:rPr>
          <w:color w:val="444444"/>
        </w:rPr>
        <w:t>[</w:t>
      </w:r>
      <w:hyperlink r:id="rId1" w:history="1">
        <w:r w:rsidRPr="00FF237A">
          <w:rPr>
            <w:rStyle w:val="Hyperlink"/>
            <w:color w:val="800080"/>
          </w:rPr>
          <w:t>Ú. v. EÚ L 176, 27.6.2013, s. 1</w:t>
        </w:r>
      </w:hyperlink>
      <w:r w:rsidRPr="00FF237A">
        <w:rPr>
          <w:color w:val="800080"/>
          <w:u w:val="single"/>
        </w:rPr>
        <w:t xml:space="preserve">; </w:t>
      </w:r>
      <w:hyperlink r:id="rId2" w:history="1">
        <w:r w:rsidRPr="00FF237A">
          <w:rPr>
            <w:rStyle w:val="Hyperlink"/>
          </w:rPr>
          <w:t>Nariadenie (EÚ) 2024/1623 – SK – EUR-Lex (europa.eu)</w:t>
        </w:r>
      </w:hyperlink>
      <w:r w:rsidRPr="00FF237A">
        <w:rPr>
          <w:color w:val="444444"/>
        </w:rPr>
        <w:t>]</w:t>
      </w:r>
      <w:r w:rsidRPr="00FF237A">
        <w:t>.</w:t>
      </w:r>
    </w:p>
  </w:footnote>
  <w:footnote w:id="2">
    <w:p w14:paraId="6AEF5B81" w14:textId="044214C1" w:rsidR="00F5723F" w:rsidRPr="00FF237A" w:rsidRDefault="00F5723F" w:rsidP="00F5723F">
      <w:pPr>
        <w:pStyle w:val="FootnoteText"/>
        <w:rPr>
          <w:rFonts w:cstheme="minorHAnsi"/>
        </w:rPr>
      </w:pPr>
      <w:r w:rsidRPr="00FF237A">
        <w:rPr>
          <w:rStyle w:val="FootnoteReference"/>
          <w:rFonts w:cstheme="minorHAnsi"/>
          <w:sz w:val="18"/>
        </w:rPr>
        <w:footnoteRef/>
      </w:r>
      <w:r w:rsidRPr="00FF237A">
        <w:tab/>
      </w:r>
      <w:r w:rsidRPr="00FF237A">
        <w:t>Tamže.</w:t>
      </w:r>
    </w:p>
  </w:footnote>
  <w:footnote w:id="3">
    <w:p w14:paraId="7B96499D" w14:textId="640CF30D" w:rsidR="00F5723F" w:rsidRPr="00FF237A" w:rsidRDefault="00F5723F" w:rsidP="00F5723F">
      <w:pPr>
        <w:pStyle w:val="FootnoteText"/>
        <w:rPr>
          <w:rFonts w:cstheme="minorHAnsi"/>
        </w:rPr>
      </w:pPr>
      <w:r w:rsidRPr="00FF237A">
        <w:rPr>
          <w:rStyle w:val="FootnoteReference"/>
          <w:rFonts w:cstheme="minorHAnsi"/>
          <w:sz w:val="18"/>
        </w:rPr>
        <w:footnoteRef/>
      </w:r>
      <w:r w:rsidRPr="00FF237A">
        <w:tab/>
      </w:r>
      <w:r w:rsidRPr="00FF237A">
        <w:t xml:space="preserve">VYKONÁVACIE NARIADENIE KOMISIE (EÚ) </w:t>
      </w:r>
      <w:r w:rsidR="00FF237A">
        <w:t>č. </w:t>
      </w:r>
      <w:r w:rsidRPr="00FF237A">
        <w:t>680/2014 zo 16</w:t>
      </w:r>
      <w:r w:rsidR="00FF237A">
        <w:t>. apríla</w:t>
      </w:r>
      <w:r w:rsidRPr="00FF237A">
        <w:t xml:space="preserve"> 2014, ktorým sa stanovujú vykonávacie technické predpisy, pokiaľ ide</w:t>
      </w:r>
      <w:r w:rsidR="00FF237A">
        <w:t xml:space="preserve"> o </w:t>
      </w:r>
      <w:r w:rsidRPr="00FF237A">
        <w:t>vykazovanie inštitúciami na účely dohľadu podľa nariadenia Európskeho parlamentu</w:t>
      </w:r>
      <w:r w:rsidR="00FF237A">
        <w:t xml:space="preserve"> a </w:t>
      </w:r>
      <w:r w:rsidRPr="00FF237A">
        <w:t xml:space="preserve">Rady (EÚ) </w:t>
      </w:r>
      <w:r w:rsidR="00FF237A">
        <w:t>č. </w:t>
      </w:r>
      <w:r w:rsidRPr="00FF237A">
        <w:t>575/2013 (Ú. v. EÚ L 191, 28.6.2014, s. 1).</w:t>
      </w:r>
    </w:p>
  </w:footnote>
  <w:footnote w:id="4">
    <w:p w14:paraId="4F92FFA6" w14:textId="1183B1A0" w:rsidR="00F5723F" w:rsidRPr="00FF237A" w:rsidRDefault="00F5723F" w:rsidP="00F5723F">
      <w:pPr>
        <w:pStyle w:val="FootnoteText"/>
        <w:rPr>
          <w:rFonts w:cstheme="minorHAnsi"/>
        </w:rPr>
      </w:pPr>
      <w:r w:rsidRPr="00FF237A">
        <w:rPr>
          <w:rStyle w:val="FootnoteReference"/>
          <w:rFonts w:cstheme="minorHAnsi"/>
          <w:sz w:val="18"/>
        </w:rPr>
        <w:footnoteRef/>
      </w:r>
      <w:r w:rsidRPr="00FF237A">
        <w:tab/>
      </w:r>
      <w:r w:rsidRPr="00FF237A">
        <w:t xml:space="preserve">NARIADENIE EURÓPSKEJ CENTRÁLNEJ BANKY (EÚ) </w:t>
      </w:r>
      <w:r w:rsidR="00FF237A">
        <w:t>č. </w:t>
      </w:r>
      <w:r w:rsidRPr="00FF237A">
        <w:t>1071/2013</w:t>
      </w:r>
      <w:r w:rsidR="00FF237A">
        <w:t xml:space="preserve"> z </w:t>
      </w:r>
      <w:r w:rsidRPr="00FF237A">
        <w:t>24</w:t>
      </w:r>
      <w:r w:rsidR="00FF237A">
        <w:t>. septembra</w:t>
      </w:r>
      <w:r w:rsidRPr="00FF237A">
        <w:t xml:space="preserve"> 2013</w:t>
      </w:r>
      <w:r w:rsidR="00FF237A">
        <w:t xml:space="preserve"> o </w:t>
      </w:r>
      <w:r w:rsidRPr="00FF237A">
        <w:t>bilancii sektora peňažných finančných inštitúcií (ECB/2013/33) (Ú. v. EÚ L 297, 7.11.2013, s. 1).</w:t>
      </w:r>
    </w:p>
  </w:footnote>
  <w:footnote w:id="5">
    <w:p w14:paraId="556667A2" w14:textId="5DFA8D03" w:rsidR="00F5723F" w:rsidRPr="00FF237A" w:rsidRDefault="00F5723F" w:rsidP="00F5723F">
      <w:pPr>
        <w:pStyle w:val="FootnoteText"/>
        <w:rPr>
          <w:rFonts w:cstheme="minorHAnsi"/>
        </w:rPr>
      </w:pPr>
      <w:r w:rsidRPr="00FF237A">
        <w:rPr>
          <w:rStyle w:val="FootnoteReference"/>
          <w:rFonts w:cstheme="minorHAnsi"/>
          <w:sz w:val="18"/>
        </w:rPr>
        <w:footnoteRef/>
      </w:r>
      <w:r w:rsidRPr="00FF237A">
        <w:tab/>
      </w:r>
      <w:r w:rsidRPr="00FF237A">
        <w:t>SMERNICA RADY 86/635/EHS</w:t>
      </w:r>
      <w:r w:rsidR="00FF237A">
        <w:t xml:space="preserve"> z </w:t>
      </w:r>
      <w:r w:rsidRPr="00FF237A">
        <w:t>8</w:t>
      </w:r>
      <w:r w:rsidR="00FF237A">
        <w:t>. decembra</w:t>
      </w:r>
      <w:r w:rsidRPr="00FF237A">
        <w:t xml:space="preserve"> 1986</w:t>
      </w:r>
      <w:r w:rsidR="00FF237A">
        <w:t xml:space="preserve"> o </w:t>
      </w:r>
      <w:r w:rsidRPr="00FF237A">
        <w:t>ročnej účtovnej závierke</w:t>
      </w:r>
      <w:r w:rsidR="00FF237A">
        <w:t xml:space="preserve"> a </w:t>
      </w:r>
      <w:r w:rsidRPr="00FF237A">
        <w:t>konsolidovaných účtoch bánk</w:t>
      </w:r>
      <w:r w:rsidR="00FF237A">
        <w:t xml:space="preserve"> a </w:t>
      </w:r>
      <w:r w:rsidRPr="00FF237A">
        <w:t>iných finančných inštitúcií (Ú. v. ES L 372, 31.12.1986, s. 1).</w:t>
      </w:r>
    </w:p>
  </w:footnote>
  <w:footnote w:id="6">
    <w:p w14:paraId="54A29402" w14:textId="1DCDCFD4" w:rsidR="00F5723F" w:rsidRPr="00FF237A" w:rsidRDefault="00F5723F" w:rsidP="00F5723F">
      <w:pPr>
        <w:pStyle w:val="FootnoteText"/>
        <w:rPr>
          <w:rFonts w:cstheme="minorHAnsi"/>
        </w:rPr>
      </w:pPr>
      <w:r w:rsidRPr="00FF237A">
        <w:rPr>
          <w:rStyle w:val="FootnoteReference"/>
          <w:rFonts w:cstheme="minorHAnsi"/>
          <w:sz w:val="18"/>
        </w:rPr>
        <w:footnoteRef/>
      </w:r>
      <w:r w:rsidRPr="00FF237A">
        <w:tab/>
      </w:r>
      <w:r w:rsidRPr="00FF237A">
        <w:t>ODPORÚČANIE EURÓPSKEHO VÝBORU PRE SYSTÉMOVÉ RIZIKÁ</w:t>
      </w:r>
      <w:r w:rsidR="00FF237A">
        <w:t xml:space="preserve"> z </w:t>
      </w:r>
      <w:r w:rsidRPr="00FF237A">
        <w:t>31</w:t>
      </w:r>
      <w:r w:rsidR="00FF237A">
        <w:t>. októbra</w:t>
      </w:r>
      <w:r w:rsidRPr="00FF237A">
        <w:t xml:space="preserve"> 2016</w:t>
      </w:r>
      <w:r w:rsidR="00FF237A">
        <w:t xml:space="preserve"> o </w:t>
      </w:r>
      <w:r w:rsidRPr="00FF237A">
        <w:t>doplnení chýbajúcich údajov</w:t>
      </w:r>
      <w:r w:rsidR="00FF237A">
        <w:t xml:space="preserve"> o </w:t>
      </w:r>
      <w:r w:rsidRPr="00FF237A">
        <w:t>nehnuteľnostiach (ESRB/2016/14) (Ú. v. EÚ C 31, 31.1.2017,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9EFC9" w14:textId="077252A9" w:rsidR="00F5723F" w:rsidRDefault="00BE49C3">
    <w:pPr>
      <w:pStyle w:val="Header"/>
    </w:pPr>
    <w:r>
      <w:rPr>
        <w:noProof/>
      </w:rPr>
      <mc:AlternateContent>
        <mc:Choice Requires="wps">
          <w:drawing>
            <wp:anchor distT="0" distB="0" distL="0" distR="0" simplePos="0" relativeHeight="251659264" behindDoc="0" locked="0" layoutInCell="1" allowOverlap="1" wp14:anchorId="47D9C51B" wp14:editId="09F49327">
              <wp:simplePos x="635" y="635"/>
              <wp:positionH relativeFrom="page">
                <wp:align>left</wp:align>
              </wp:positionH>
              <wp:positionV relativeFrom="page">
                <wp:align>top</wp:align>
              </wp:positionV>
              <wp:extent cx="443865" cy="443865"/>
              <wp:effectExtent l="0" t="0" r="3175" b="4445"/>
              <wp:wrapNone/>
              <wp:docPr id="1397221890" name="Text Box 2" descr="EBA Bežné použit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E9C581E" w14:textId="4EED78D3" w:rsidR="00BE49C3" w:rsidRPr="00BE49C3" w:rsidRDefault="00BE49C3" w:rsidP="00BE49C3">
                          <w:pPr>
                            <w:rPr>
                              <w:rFonts w:ascii="Calibri" w:eastAsia="Calibri" w:hAnsi="Calibri" w:cs="Calibri"/>
                              <w:noProof/>
                              <w:color w:val="000000"/>
                              <w:sz w:val="24"/>
                            </w:rPr>
                          </w:pPr>
                          <w:r>
                            <w:rPr>
                              <w:rFonts w:ascii="Calibri" w:hAnsi="Calibri"/>
                              <w:color w:val="000000"/>
                              <w:sz w:val="24"/>
                            </w:rPr>
                            <w:t>EBA Bežné použitie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7D9C51B" id="_x0000_t202" coordsize="21600,21600" o:spt="202" path="m,l,21600r21600,l21600,xe">
              <v:stroke joinstyle="miter"/>
              <v:path gradientshapeok="t" o:connecttype="rect"/>
            </v:shapetype>
            <v:shape id="Text Box 2" o:spid="_x0000_s1026" type="#_x0000_t202" alt="EBA Bežné použitie"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E9C581E" w14:textId="4EED78D3" w:rsidR="00BE49C3" w:rsidRPr="00BE49C3" w:rsidRDefault="00BE49C3" w:rsidP="00BE49C3">
                    <w:pPr>
                      <w:rPr>
                        <w:rFonts w:ascii="Calibri" w:eastAsia="Calibri" w:hAnsi="Calibri" w:cs="Calibri"/>
                        <w:noProof/>
                        <w:color w:val="000000"/>
                        <w:sz w:val="24"/>
                      </w:rPr>
                    </w:pPr>
                    <w:r>
                      <w:rPr>
                        <w:rFonts w:ascii="Calibri" w:hAnsi="Calibri"/>
                        <w:color w:val="000000"/>
                        <w:sz w:val="24"/>
                      </w:rPr>
                      <w:t>EBA Bežné použitie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59502" w14:textId="42685AB7" w:rsidR="00F5723F" w:rsidRDefault="00BE49C3">
    <w:pPr>
      <w:pStyle w:val="Header"/>
    </w:pPr>
    <w:r>
      <w:rPr>
        <w:noProof/>
      </w:rPr>
      <mc:AlternateContent>
        <mc:Choice Requires="wps">
          <w:drawing>
            <wp:anchor distT="0" distB="0" distL="0" distR="0" simplePos="0" relativeHeight="251660288" behindDoc="0" locked="0" layoutInCell="1" allowOverlap="1" wp14:anchorId="386CEAAF" wp14:editId="2139B35B">
              <wp:simplePos x="914400" y="447675"/>
              <wp:positionH relativeFrom="page">
                <wp:align>left</wp:align>
              </wp:positionH>
              <wp:positionV relativeFrom="page">
                <wp:align>top</wp:align>
              </wp:positionV>
              <wp:extent cx="443865" cy="443865"/>
              <wp:effectExtent l="0" t="0" r="3175" b="4445"/>
              <wp:wrapNone/>
              <wp:docPr id="1692148445" name="Text Box 3" descr="EBA Bežné použit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DA3204C" w14:textId="361AEA7D" w:rsidR="00BE49C3" w:rsidRPr="00BE49C3" w:rsidRDefault="00BE49C3" w:rsidP="00BE49C3">
                          <w:pPr>
                            <w:rPr>
                              <w:rFonts w:ascii="Calibri" w:eastAsia="Calibri" w:hAnsi="Calibri" w:cs="Calibri"/>
                              <w:noProof/>
                              <w:color w:val="000000"/>
                              <w:sz w:val="24"/>
                            </w:rPr>
                          </w:pPr>
                          <w:r>
                            <w:rPr>
                              <w:rFonts w:ascii="Calibri" w:hAnsi="Calibri"/>
                              <w:color w:val="000000"/>
                              <w:sz w:val="24"/>
                            </w:rPr>
                            <w:t>EBA Bežné použitie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86CEAAF" id="_x0000_t202" coordsize="21600,21600" o:spt="202" path="m,l,21600r21600,l21600,xe">
              <v:stroke joinstyle="miter"/>
              <v:path gradientshapeok="t" o:connecttype="rect"/>
            </v:shapetype>
            <v:shape id="Text Box 3" o:spid="_x0000_s1027" type="#_x0000_t202" alt="EBA Bežné použitie"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3DA3204C" w14:textId="361AEA7D" w:rsidR="00BE49C3" w:rsidRPr="00BE49C3" w:rsidRDefault="00BE49C3" w:rsidP="00BE49C3">
                    <w:pPr>
                      <w:rPr>
                        <w:rFonts w:ascii="Calibri" w:eastAsia="Calibri" w:hAnsi="Calibri" w:cs="Calibri"/>
                        <w:noProof/>
                        <w:color w:val="000000"/>
                        <w:sz w:val="24"/>
                      </w:rPr>
                    </w:pPr>
                    <w:r>
                      <w:rPr>
                        <w:rFonts w:ascii="Calibri" w:hAnsi="Calibri"/>
                        <w:color w:val="000000"/>
                        <w:sz w:val="24"/>
                      </w:rPr>
                      <w:t>EBA Bežné použitie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BEDA6" w14:textId="52688456" w:rsidR="00F5723F" w:rsidRDefault="00BE49C3">
    <w:pPr>
      <w:pStyle w:val="Header"/>
    </w:pPr>
    <w:r>
      <w:rPr>
        <w:noProof/>
      </w:rPr>
      <mc:AlternateContent>
        <mc:Choice Requires="wps">
          <w:drawing>
            <wp:anchor distT="0" distB="0" distL="0" distR="0" simplePos="0" relativeHeight="251658240" behindDoc="0" locked="0" layoutInCell="1" allowOverlap="1" wp14:anchorId="0EA9B5F4" wp14:editId="7D1BDEBC">
              <wp:simplePos x="635" y="635"/>
              <wp:positionH relativeFrom="page">
                <wp:align>left</wp:align>
              </wp:positionH>
              <wp:positionV relativeFrom="page">
                <wp:align>top</wp:align>
              </wp:positionV>
              <wp:extent cx="443865" cy="443865"/>
              <wp:effectExtent l="0" t="0" r="3175" b="4445"/>
              <wp:wrapNone/>
              <wp:docPr id="783408350" name="Text Box 1" descr="EBA Bežné použit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8857630" w14:textId="331402D4" w:rsidR="00BE49C3" w:rsidRPr="00BE49C3" w:rsidRDefault="00BE49C3" w:rsidP="00BE49C3">
                          <w:pPr>
                            <w:rPr>
                              <w:rFonts w:ascii="Calibri" w:eastAsia="Calibri" w:hAnsi="Calibri" w:cs="Calibri"/>
                              <w:noProof/>
                              <w:color w:val="000000"/>
                              <w:sz w:val="24"/>
                            </w:rPr>
                          </w:pPr>
                          <w:r>
                            <w:rPr>
                              <w:rFonts w:ascii="Calibri" w:hAnsi="Calibri"/>
                              <w:color w:val="000000"/>
                              <w:sz w:val="24"/>
                            </w:rPr>
                            <w:t>EBA Bežné použitie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EA9B5F4" id="_x0000_t202" coordsize="21600,21600" o:spt="202" path="m,l,21600r21600,l21600,xe">
              <v:stroke joinstyle="miter"/>
              <v:path gradientshapeok="t" o:connecttype="rect"/>
            </v:shapetype>
            <v:shape id="Text Box 1" o:spid="_x0000_s1028" type="#_x0000_t202" alt="EBA Bežné použiti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8857630" w14:textId="331402D4" w:rsidR="00BE49C3" w:rsidRPr="00BE49C3" w:rsidRDefault="00BE49C3" w:rsidP="00BE49C3">
                    <w:pPr>
                      <w:rPr>
                        <w:rFonts w:ascii="Calibri" w:eastAsia="Calibri" w:hAnsi="Calibri" w:cs="Calibri"/>
                        <w:noProof/>
                        <w:color w:val="000000"/>
                        <w:sz w:val="24"/>
                      </w:rPr>
                    </w:pPr>
                    <w:r>
                      <w:rPr>
                        <w:rFonts w:ascii="Calibri" w:hAnsi="Calibri"/>
                        <w:color w:val="000000"/>
                        <w:sz w:val="24"/>
                      </w:rPr>
                      <w:t>EBA Bežné použitie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E107980"/>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710F59"/>
    <w:multiLevelType w:val="hybridMultilevel"/>
    <w:tmpl w:val="7EE44EDA"/>
    <w:lvl w:ilvl="0" w:tplc="5B7E6066">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5" w15:restartNumberingAfterBreak="0">
    <w:nsid w:val="203E1B0B"/>
    <w:multiLevelType w:val="multilevel"/>
    <w:tmpl w:val="DA1024DE"/>
    <w:styleLink w:val="NumreradLista"/>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6"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7"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8"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9"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0CC24BB"/>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27E2570"/>
    <w:multiLevelType w:val="hybridMultilevel"/>
    <w:tmpl w:val="EA7055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4694517"/>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6"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7"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59031431">
    <w:abstractNumId w:val="13"/>
  </w:num>
  <w:num w:numId="2" w16cid:durableId="135536343">
    <w:abstractNumId w:val="3"/>
  </w:num>
  <w:num w:numId="3" w16cid:durableId="1494296395">
    <w:abstractNumId w:val="7"/>
  </w:num>
  <w:num w:numId="4" w16cid:durableId="524683457">
    <w:abstractNumId w:val="9"/>
  </w:num>
  <w:num w:numId="5" w16cid:durableId="1649742835">
    <w:abstractNumId w:val="17"/>
  </w:num>
  <w:num w:numId="6" w16cid:durableId="105931811">
    <w:abstractNumId w:val="2"/>
  </w:num>
  <w:num w:numId="7" w16cid:durableId="924652707">
    <w:abstractNumId w:val="16"/>
  </w:num>
  <w:num w:numId="8" w16cid:durableId="1245071583">
    <w:abstractNumId w:val="14"/>
  </w:num>
  <w:num w:numId="9" w16cid:durableId="1144355349">
    <w:abstractNumId w:val="1"/>
  </w:num>
  <w:num w:numId="10" w16cid:durableId="1589729186">
    <w:abstractNumId w:val="6"/>
  </w:num>
  <w:num w:numId="11" w16cid:durableId="1517159877">
    <w:abstractNumId w:val="0"/>
  </w:num>
  <w:num w:numId="12" w16cid:durableId="759830881">
    <w:abstractNumId w:val="5"/>
  </w:num>
  <w:num w:numId="13" w16cid:durableId="431166211">
    <w:abstractNumId w:val="15"/>
  </w:num>
  <w:num w:numId="14" w16cid:durableId="901256509">
    <w:abstractNumId w:val="4"/>
  </w:num>
  <w:num w:numId="15" w16cid:durableId="655377329">
    <w:abstractNumId w:val="10"/>
  </w:num>
  <w:num w:numId="16" w16cid:durableId="1455443828">
    <w:abstractNumId w:val="11"/>
  </w:num>
  <w:num w:numId="17" w16cid:durableId="444888124">
    <w:abstractNumId w:val="12"/>
  </w:num>
  <w:num w:numId="18" w16cid:durableId="592671513">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A257C4"/>
    <w:rsid w:val="00205F17"/>
    <w:rsid w:val="003C7180"/>
    <w:rsid w:val="004E3F4D"/>
    <w:rsid w:val="005F5E08"/>
    <w:rsid w:val="0090750A"/>
    <w:rsid w:val="0098126E"/>
    <w:rsid w:val="00A257C4"/>
    <w:rsid w:val="00B302E2"/>
    <w:rsid w:val="00BE49C3"/>
    <w:rsid w:val="00CD7E3D"/>
    <w:rsid w:val="00F13FED"/>
    <w:rsid w:val="00F5723F"/>
    <w:rsid w:val="00FF237A"/>
    <w:rsid w:val="00FF78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60490"/>
  <w15:chartTrackingRefBased/>
  <w15:docId w15:val="{3ABF1497-1D8E-458B-9596-748CE877F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iPriority="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723F"/>
    <w:pPr>
      <w:spacing w:after="0" w:line="240" w:lineRule="auto"/>
    </w:pPr>
    <w:rPr>
      <w:rFonts w:eastAsiaTheme="minorEastAsia"/>
      <w:szCs w:val="24"/>
    </w:rPr>
  </w:style>
  <w:style w:type="paragraph" w:styleId="Heading1">
    <w:name w:val="heading 1"/>
    <w:aliases w:val="Cover title white"/>
    <w:next w:val="Normal"/>
    <w:link w:val="Heading1Char"/>
    <w:qFormat/>
    <w:rsid w:val="00F5723F"/>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F5723F"/>
    <w:pPr>
      <w:outlineLvl w:val="1"/>
    </w:pPr>
  </w:style>
  <w:style w:type="paragraph" w:styleId="Heading3">
    <w:name w:val="heading 3"/>
    <w:aliases w:val="Title 2"/>
    <w:basedOn w:val="Numberedtitlelevel2"/>
    <w:next w:val="Normal"/>
    <w:link w:val="Heading3Char"/>
    <w:uiPriority w:val="9"/>
    <w:semiHidden/>
    <w:rsid w:val="00F5723F"/>
    <w:pPr>
      <w:outlineLvl w:val="2"/>
    </w:pPr>
  </w:style>
  <w:style w:type="paragraph" w:styleId="Heading4">
    <w:name w:val="heading 4"/>
    <w:basedOn w:val="Normal"/>
    <w:next w:val="Normal"/>
    <w:link w:val="Heading4Char"/>
    <w:uiPriority w:val="9"/>
    <w:semiHidden/>
    <w:qFormat/>
    <w:rsid w:val="00F5723F"/>
    <w:pPr>
      <w:keepNext/>
      <w:keepLines/>
      <w:numPr>
        <w:ilvl w:val="3"/>
        <w:numId w:val="3"/>
      </w:numPr>
      <w:spacing w:before="200"/>
      <w:outlineLvl w:val="3"/>
    </w:pPr>
    <w:rPr>
      <w:rFonts w:asciiTheme="majorHAnsi" w:eastAsiaTheme="majorEastAsia" w:hAnsiTheme="majorHAnsi" w:cstheme="majorBidi"/>
      <w:b/>
      <w:bCs/>
      <w:i/>
      <w:iCs/>
      <w:color w:val="5B9BD5" w:themeColor="accent1"/>
    </w:rPr>
  </w:style>
  <w:style w:type="paragraph" w:styleId="Heading5">
    <w:name w:val="heading 5"/>
    <w:aliases w:val="Cover subtitle white"/>
    <w:next w:val="Normal"/>
    <w:link w:val="Heading5Char"/>
    <w:semiHidden/>
    <w:qFormat/>
    <w:rsid w:val="00F5723F"/>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F5723F"/>
    <w:pPr>
      <w:keepNext/>
      <w:keepLines/>
      <w:numPr>
        <w:ilvl w:val="5"/>
        <w:numId w:val="3"/>
      </w:numPr>
      <w:spacing w:before="20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qFormat/>
    <w:rsid w:val="00F5723F"/>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F5723F"/>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F5723F"/>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F5723F"/>
    <w:rPr>
      <w:rFonts w:asciiTheme="majorHAnsi" w:eastAsiaTheme="majorEastAsia" w:hAnsiTheme="majorHAnsi" w:cstheme="majorBidi"/>
      <w:b/>
      <w:bCs/>
      <w:caps/>
      <w:color w:val="FFFFFF" w:themeColor="background1"/>
      <w:sz w:val="40"/>
      <w:szCs w:val="40"/>
      <w:lang w:val="sk-SK"/>
    </w:rPr>
  </w:style>
  <w:style w:type="character" w:customStyle="1" w:styleId="Heading2Char">
    <w:name w:val="Heading 2 Char"/>
    <w:basedOn w:val="DefaultParagraphFont"/>
    <w:link w:val="Heading2"/>
    <w:uiPriority w:val="9"/>
    <w:semiHidden/>
    <w:rsid w:val="00F5723F"/>
    <w:rPr>
      <w:rFonts w:asciiTheme="majorHAnsi" w:eastAsiaTheme="majorEastAsia" w:hAnsiTheme="majorHAnsi" w:cstheme="majorBidi"/>
      <w:color w:val="44546A" w:themeColor="text2"/>
      <w:spacing w:val="5"/>
      <w:kern w:val="28"/>
      <w:sz w:val="52"/>
      <w:szCs w:val="52"/>
      <w:lang w:val="sk-SK"/>
    </w:rPr>
  </w:style>
  <w:style w:type="character" w:customStyle="1" w:styleId="Heading3Char">
    <w:name w:val="Heading 3 Char"/>
    <w:aliases w:val="Title 2 Char"/>
    <w:basedOn w:val="DefaultParagraphFont"/>
    <w:link w:val="Heading3"/>
    <w:uiPriority w:val="9"/>
    <w:semiHidden/>
    <w:rsid w:val="00F5723F"/>
    <w:rPr>
      <w:rFonts w:asciiTheme="majorHAnsi" w:eastAsiaTheme="majorEastAsia" w:hAnsiTheme="majorHAnsi" w:cstheme="majorBidi"/>
      <w:bCs/>
      <w:color w:val="44546A" w:themeColor="text2"/>
      <w:sz w:val="32"/>
      <w:szCs w:val="24"/>
      <w:lang w:val="sk-SK"/>
    </w:rPr>
  </w:style>
  <w:style w:type="character" w:customStyle="1" w:styleId="Heading4Char">
    <w:name w:val="Heading 4 Char"/>
    <w:basedOn w:val="DefaultParagraphFont"/>
    <w:link w:val="Heading4"/>
    <w:uiPriority w:val="9"/>
    <w:semiHidden/>
    <w:rsid w:val="00F5723F"/>
    <w:rPr>
      <w:rFonts w:asciiTheme="majorHAnsi" w:eastAsiaTheme="majorEastAsia" w:hAnsiTheme="majorHAnsi" w:cstheme="majorBidi"/>
      <w:b/>
      <w:bCs/>
      <w:i/>
      <w:iCs/>
      <w:color w:val="5B9BD5" w:themeColor="accent1"/>
      <w:szCs w:val="24"/>
    </w:rPr>
  </w:style>
  <w:style w:type="character" w:customStyle="1" w:styleId="Heading5Char">
    <w:name w:val="Heading 5 Char"/>
    <w:aliases w:val="Cover subtitle white Char"/>
    <w:basedOn w:val="DefaultParagraphFont"/>
    <w:link w:val="Heading5"/>
    <w:semiHidden/>
    <w:rsid w:val="00F5723F"/>
    <w:rPr>
      <w:rFonts w:asciiTheme="majorHAnsi" w:eastAsiaTheme="majorEastAsia" w:hAnsiTheme="majorHAnsi" w:cstheme="majorBidi"/>
      <w:caps/>
      <w:color w:val="FFFFFF" w:themeColor="background1"/>
      <w:sz w:val="28"/>
      <w:szCs w:val="28"/>
      <w:lang w:val="sk-SK"/>
    </w:rPr>
  </w:style>
  <w:style w:type="character" w:customStyle="1" w:styleId="Heading6Char">
    <w:name w:val="Heading 6 Char"/>
    <w:basedOn w:val="DefaultParagraphFont"/>
    <w:link w:val="Heading6"/>
    <w:uiPriority w:val="9"/>
    <w:semiHidden/>
    <w:rsid w:val="00F5723F"/>
    <w:rPr>
      <w:rFonts w:asciiTheme="majorHAnsi" w:eastAsiaTheme="majorEastAsia" w:hAnsiTheme="majorHAnsi" w:cstheme="majorBidi"/>
      <w:i/>
      <w:iCs/>
      <w:color w:val="1F4D78" w:themeColor="accent1" w:themeShade="7F"/>
      <w:szCs w:val="24"/>
    </w:rPr>
  </w:style>
  <w:style w:type="character" w:customStyle="1" w:styleId="Heading7Char">
    <w:name w:val="Heading 7 Char"/>
    <w:basedOn w:val="DefaultParagraphFont"/>
    <w:link w:val="Heading7"/>
    <w:uiPriority w:val="9"/>
    <w:semiHidden/>
    <w:rsid w:val="00F5723F"/>
    <w:rPr>
      <w:rFonts w:asciiTheme="majorHAnsi" w:eastAsiaTheme="majorEastAsia" w:hAnsiTheme="majorHAnsi" w:cstheme="majorBidi"/>
      <w:i/>
      <w:iCs/>
      <w:color w:val="404040" w:themeColor="text1" w:themeTint="BF"/>
      <w:szCs w:val="24"/>
    </w:rPr>
  </w:style>
  <w:style w:type="character" w:customStyle="1" w:styleId="Heading8Char">
    <w:name w:val="Heading 8 Char"/>
    <w:basedOn w:val="DefaultParagraphFont"/>
    <w:link w:val="Heading8"/>
    <w:uiPriority w:val="9"/>
    <w:semiHidden/>
    <w:rsid w:val="00F5723F"/>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F5723F"/>
    <w:rPr>
      <w:rFonts w:asciiTheme="majorHAnsi" w:eastAsiaTheme="majorEastAsia" w:hAnsiTheme="majorHAnsi" w:cstheme="majorBidi"/>
      <w:i/>
      <w:iCs/>
      <w:color w:val="404040" w:themeColor="text1" w:themeTint="BF"/>
      <w:sz w:val="20"/>
      <w:szCs w:val="20"/>
    </w:rPr>
  </w:style>
  <w:style w:type="paragraph" w:customStyle="1" w:styleId="Numberedtilelevel1">
    <w:name w:val="Numbered tile level 1"/>
    <w:basedOn w:val="Titlelevel1"/>
    <w:qFormat/>
    <w:rsid w:val="00F5723F"/>
    <w:pPr>
      <w:numPr>
        <w:numId w:val="7"/>
      </w:numPr>
    </w:pPr>
  </w:style>
  <w:style w:type="paragraph" w:customStyle="1" w:styleId="Numberedtitlelevel2">
    <w:name w:val="Numbered title level 2"/>
    <w:basedOn w:val="Titlelevel2"/>
    <w:next w:val="body"/>
    <w:qFormat/>
    <w:rsid w:val="00F5723F"/>
    <w:pPr>
      <w:numPr>
        <w:ilvl w:val="1"/>
        <w:numId w:val="7"/>
      </w:numPr>
    </w:pPr>
  </w:style>
  <w:style w:type="paragraph" w:customStyle="1" w:styleId="Titlelevel2">
    <w:name w:val="Title level 2"/>
    <w:qFormat/>
    <w:rsid w:val="00F5723F"/>
    <w:pPr>
      <w:spacing w:before="240" w:after="240" w:line="240" w:lineRule="auto"/>
    </w:pPr>
    <w:rPr>
      <w:rFonts w:asciiTheme="majorHAnsi" w:eastAsiaTheme="majorEastAsia" w:hAnsiTheme="majorHAnsi" w:cstheme="majorBidi"/>
      <w:bCs/>
      <w:color w:val="44546A" w:themeColor="text2"/>
      <w:sz w:val="32"/>
      <w:szCs w:val="24"/>
    </w:rPr>
  </w:style>
  <w:style w:type="paragraph" w:customStyle="1" w:styleId="body">
    <w:name w:val="body"/>
    <w:qFormat/>
    <w:rsid w:val="00F5723F"/>
    <w:pPr>
      <w:spacing w:before="240" w:after="120" w:line="276" w:lineRule="auto"/>
      <w:jc w:val="both"/>
    </w:pPr>
    <w:rPr>
      <w:rFonts w:eastAsiaTheme="minorEastAsia"/>
      <w:szCs w:val="24"/>
    </w:rPr>
  </w:style>
  <w:style w:type="paragraph" w:styleId="BalloonText">
    <w:name w:val="Balloon Text"/>
    <w:basedOn w:val="Normal"/>
    <w:link w:val="BalloonTextChar"/>
    <w:uiPriority w:val="99"/>
    <w:semiHidden/>
    <w:rsid w:val="00F572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5723F"/>
    <w:rPr>
      <w:rFonts w:ascii="Lucida Grande" w:eastAsiaTheme="minorEastAsia" w:hAnsi="Lucida Grande" w:cs="Lucida Grande"/>
      <w:sz w:val="18"/>
      <w:szCs w:val="18"/>
    </w:rPr>
  </w:style>
  <w:style w:type="paragraph" w:customStyle="1" w:styleId="Tableheader">
    <w:name w:val="Table header"/>
    <w:next w:val="Tabledata"/>
    <w:qFormat/>
    <w:rsid w:val="00F5723F"/>
    <w:pPr>
      <w:spacing w:after="80" w:line="240" w:lineRule="auto"/>
    </w:pPr>
    <w:rPr>
      <w:rFonts w:ascii="Calibri" w:eastAsia="Times New Roman" w:hAnsi="Calibri" w:cs="Times New Roman"/>
      <w:b/>
      <w:color w:val="000000"/>
    </w:rPr>
  </w:style>
  <w:style w:type="paragraph" w:customStyle="1" w:styleId="Tabledata">
    <w:name w:val="Table data"/>
    <w:basedOn w:val="body"/>
    <w:qFormat/>
    <w:rsid w:val="00F5723F"/>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F5723F"/>
    <w:pPr>
      <w:numPr>
        <w:numId w:val="5"/>
      </w:numPr>
      <w:spacing w:after="0" w:line="240" w:lineRule="auto"/>
    </w:pPr>
    <w:rPr>
      <w:rFonts w:eastAsiaTheme="minorEastAsia"/>
    </w:rPr>
  </w:style>
  <w:style w:type="paragraph" w:styleId="Footer">
    <w:name w:val="footer"/>
    <w:basedOn w:val="Normal"/>
    <w:link w:val="FooterChar"/>
    <w:uiPriority w:val="99"/>
    <w:rsid w:val="00F5723F"/>
    <w:pPr>
      <w:tabs>
        <w:tab w:val="center" w:pos="4320"/>
        <w:tab w:val="right" w:pos="8640"/>
      </w:tabs>
    </w:pPr>
  </w:style>
  <w:style w:type="character" w:customStyle="1" w:styleId="FooterChar">
    <w:name w:val="Footer Char"/>
    <w:basedOn w:val="DefaultParagraphFont"/>
    <w:link w:val="Footer"/>
    <w:uiPriority w:val="99"/>
    <w:rsid w:val="00F5723F"/>
    <w:rPr>
      <w:rFonts w:eastAsiaTheme="minorEastAsia"/>
      <w:szCs w:val="24"/>
    </w:rPr>
  </w:style>
  <w:style w:type="table" w:styleId="TableGrid">
    <w:name w:val="Table Grid"/>
    <w:basedOn w:val="TableProfessional"/>
    <w:uiPriority w:val="59"/>
    <w:rsid w:val="00F5723F"/>
    <w:rPr>
      <w:sz w:val="20"/>
      <w:szCs w:val="20"/>
      <w:lang w:val="en-I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F5723F"/>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F5723F"/>
    <w:pPr>
      <w:numPr>
        <w:numId w:val="6"/>
      </w:numPr>
      <w:spacing w:before="240" w:after="120" w:line="240" w:lineRule="auto"/>
      <w:contextualSpacing/>
    </w:pPr>
    <w:rPr>
      <w:rFonts w:eastAsiaTheme="minorEastAsia"/>
      <w:szCs w:val="24"/>
    </w:rPr>
  </w:style>
  <w:style w:type="paragraph" w:customStyle="1" w:styleId="Titlelevel1">
    <w:name w:val="Title level 1"/>
    <w:autoRedefine/>
    <w:qFormat/>
    <w:rsid w:val="00F5723F"/>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rPr>
  </w:style>
  <w:style w:type="paragraph" w:customStyle="1" w:styleId="Titlelevel3">
    <w:name w:val="Title level 3"/>
    <w:qFormat/>
    <w:rsid w:val="00F5723F"/>
    <w:pPr>
      <w:spacing w:before="240" w:after="240" w:line="240" w:lineRule="auto"/>
    </w:pPr>
    <w:rPr>
      <w:rFonts w:eastAsiaTheme="minorEastAsia"/>
      <w:b/>
      <w:color w:val="44546A" w:themeColor="text2"/>
      <w:sz w:val="24"/>
      <w:szCs w:val="24"/>
    </w:rPr>
  </w:style>
  <w:style w:type="paragraph" w:customStyle="1" w:styleId="Titlelevel4">
    <w:name w:val="Title level 4"/>
    <w:next w:val="body"/>
    <w:qFormat/>
    <w:rsid w:val="00F5723F"/>
    <w:pPr>
      <w:spacing w:before="240" w:after="240" w:line="240" w:lineRule="auto"/>
    </w:pPr>
    <w:rPr>
      <w:rFonts w:eastAsiaTheme="minorEastAsia"/>
      <w:color w:val="E7E6E6" w:themeColor="background2"/>
      <w:sz w:val="24"/>
      <w:szCs w:val="24"/>
    </w:rPr>
  </w:style>
  <w:style w:type="paragraph" w:customStyle="1" w:styleId="Figuretitle">
    <w:name w:val="Figure title"/>
    <w:basedOn w:val="body"/>
    <w:next w:val="Normal"/>
    <w:autoRedefine/>
    <w:qFormat/>
    <w:rsid w:val="00F5723F"/>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F5723F"/>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character" w:styleId="PageNumber">
    <w:name w:val="page number"/>
    <w:basedOn w:val="DefaultParagraphFont"/>
    <w:uiPriority w:val="99"/>
    <w:semiHidden/>
    <w:rsid w:val="00F5723F"/>
    <w:rPr>
      <w:rFonts w:asciiTheme="minorHAnsi" w:hAnsiTheme="minorHAnsi"/>
      <w:color w:val="auto"/>
      <w:sz w:val="22"/>
    </w:rPr>
  </w:style>
  <w:style w:type="paragraph" w:customStyle="1" w:styleId="Runningtitle">
    <w:name w:val="Running title"/>
    <w:qFormat/>
    <w:rsid w:val="00F5723F"/>
    <w:pPr>
      <w:spacing w:after="0" w:line="240" w:lineRule="auto"/>
    </w:pPr>
    <w:rPr>
      <w:rFonts w:eastAsiaTheme="minorEastAsia"/>
      <w:caps/>
      <w:sz w:val="16"/>
      <w:szCs w:val="18"/>
    </w:rPr>
  </w:style>
  <w:style w:type="paragraph" w:styleId="FootnoteText">
    <w:name w:val="footnote text"/>
    <w:basedOn w:val="body"/>
    <w:link w:val="FootnoteTextChar"/>
    <w:autoRedefine/>
    <w:qFormat/>
    <w:rsid w:val="00F5723F"/>
    <w:pPr>
      <w:spacing w:before="80" w:after="0" w:line="200" w:lineRule="exact"/>
      <w:ind w:left="567" w:hanging="567"/>
    </w:pPr>
    <w:rPr>
      <w:sz w:val="18"/>
      <w:szCs w:val="18"/>
    </w:rPr>
  </w:style>
  <w:style w:type="character" w:customStyle="1" w:styleId="FootnoteTextChar">
    <w:name w:val="Footnote Text Char"/>
    <w:basedOn w:val="DefaultParagraphFont"/>
    <w:link w:val="FootnoteText"/>
    <w:rsid w:val="00F5723F"/>
    <w:rPr>
      <w:rFonts w:eastAsiaTheme="minorEastAsia"/>
      <w:sz w:val="18"/>
      <w:szCs w:val="18"/>
      <w:lang w:val="sk-SK"/>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F5723F"/>
    <w:rPr>
      <w:rFonts w:asciiTheme="minorHAnsi" w:hAnsiTheme="minorHAnsi"/>
      <w:sz w:val="22"/>
      <w:szCs w:val="18"/>
      <w:vertAlign w:val="superscript"/>
    </w:rPr>
  </w:style>
  <w:style w:type="paragraph" w:customStyle="1" w:styleId="bullet1">
    <w:name w:val="bullet 1"/>
    <w:basedOn w:val="body"/>
    <w:next w:val="body"/>
    <w:qFormat/>
    <w:rsid w:val="00F5723F"/>
    <w:pPr>
      <w:numPr>
        <w:numId w:val="2"/>
      </w:numPr>
    </w:pPr>
    <w:rPr>
      <w:szCs w:val="22"/>
    </w:rPr>
  </w:style>
  <w:style w:type="paragraph" w:styleId="TOC1">
    <w:name w:val="toc 1"/>
    <w:autoRedefine/>
    <w:uiPriority w:val="39"/>
    <w:qFormat/>
    <w:rsid w:val="00F5723F"/>
    <w:pPr>
      <w:tabs>
        <w:tab w:val="left" w:pos="312"/>
        <w:tab w:val="left" w:pos="421"/>
        <w:tab w:val="right" w:pos="8771"/>
      </w:tabs>
      <w:spacing w:before="120" w:after="120" w:line="240" w:lineRule="auto"/>
      <w:outlineLvl w:val="0"/>
    </w:pPr>
    <w:rPr>
      <w:rFonts w:eastAsiaTheme="minorEastAsia"/>
      <w:b/>
      <w:bCs/>
      <w:noProof/>
      <w:color w:val="44546A" w:themeColor="text2"/>
    </w:rPr>
  </w:style>
  <w:style w:type="paragraph" w:styleId="TOC2">
    <w:name w:val="toc 2"/>
    <w:next w:val="Normal"/>
    <w:autoRedefine/>
    <w:uiPriority w:val="39"/>
    <w:qFormat/>
    <w:rsid w:val="00F5723F"/>
    <w:pPr>
      <w:tabs>
        <w:tab w:val="left" w:pos="529"/>
        <w:tab w:val="right" w:pos="8771"/>
      </w:tabs>
      <w:spacing w:before="80" w:after="80" w:line="240" w:lineRule="auto"/>
    </w:pPr>
    <w:rPr>
      <w:rFonts w:eastAsiaTheme="minorEastAsia"/>
      <w:noProof/>
    </w:rPr>
  </w:style>
  <w:style w:type="paragraph" w:styleId="TOC3">
    <w:name w:val="toc 3"/>
    <w:basedOn w:val="Normal"/>
    <w:next w:val="Normal"/>
    <w:autoRedefine/>
    <w:uiPriority w:val="39"/>
    <w:qFormat/>
    <w:rsid w:val="00F5723F"/>
    <w:pPr>
      <w:tabs>
        <w:tab w:val="right" w:pos="8771"/>
      </w:tabs>
      <w:ind w:left="567"/>
    </w:pPr>
    <w:rPr>
      <w:szCs w:val="22"/>
    </w:rPr>
  </w:style>
  <w:style w:type="paragraph" w:styleId="TOC4">
    <w:name w:val="toc 4"/>
    <w:basedOn w:val="Normal"/>
    <w:next w:val="Normal"/>
    <w:autoRedefine/>
    <w:uiPriority w:val="39"/>
    <w:rsid w:val="00F5723F"/>
    <w:pPr>
      <w:tabs>
        <w:tab w:val="right" w:pos="8771"/>
      </w:tabs>
      <w:ind w:left="1134"/>
    </w:pPr>
    <w:rPr>
      <w:szCs w:val="22"/>
    </w:rPr>
  </w:style>
  <w:style w:type="paragraph" w:customStyle="1" w:styleId="bullet2">
    <w:name w:val="bullet 2"/>
    <w:basedOn w:val="body"/>
    <w:qFormat/>
    <w:rsid w:val="00F5723F"/>
    <w:pPr>
      <w:numPr>
        <w:numId w:val="1"/>
      </w:numPr>
    </w:pPr>
    <w:rPr>
      <w:szCs w:val="22"/>
    </w:rPr>
  </w:style>
  <w:style w:type="paragraph" w:customStyle="1" w:styleId="Numberedtitlelevel3">
    <w:name w:val="Numbered title level 3"/>
    <w:basedOn w:val="Titlelevel3"/>
    <w:next w:val="body"/>
    <w:qFormat/>
    <w:rsid w:val="00F5723F"/>
    <w:pPr>
      <w:numPr>
        <w:ilvl w:val="2"/>
        <w:numId w:val="7"/>
      </w:numPr>
    </w:pPr>
  </w:style>
  <w:style w:type="table" w:styleId="LightShading">
    <w:name w:val="Light Shading"/>
    <w:basedOn w:val="TableNormal"/>
    <w:uiPriority w:val="60"/>
    <w:rsid w:val="00F5723F"/>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5723F"/>
    <w:pPr>
      <w:spacing w:after="0" w:line="240" w:lineRule="auto"/>
    </w:pPr>
    <w:rPr>
      <w:rFonts w:eastAsiaTheme="minorEastAsia"/>
      <w:color w:val="2E74B5" w:themeColor="accent1" w:themeShade="BF"/>
      <w:sz w:val="24"/>
      <w:szCs w:val="24"/>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paragraph" w:customStyle="1" w:styleId="Contenttitle">
    <w:name w:val="Content title"/>
    <w:basedOn w:val="Titlelevel1"/>
    <w:qFormat/>
    <w:rsid w:val="00F5723F"/>
  </w:style>
  <w:style w:type="paragraph" w:customStyle="1" w:styleId="Numberedtitlelevel4">
    <w:name w:val="Numbered title level 4"/>
    <w:basedOn w:val="Titlelevel4"/>
    <w:qFormat/>
    <w:rsid w:val="00F5723F"/>
    <w:pPr>
      <w:numPr>
        <w:numId w:val="4"/>
      </w:numPr>
    </w:pPr>
  </w:style>
  <w:style w:type="paragraph" w:styleId="Header">
    <w:name w:val="header"/>
    <w:basedOn w:val="Normal"/>
    <w:link w:val="HeaderChar"/>
    <w:uiPriority w:val="99"/>
    <w:rsid w:val="00F5723F"/>
    <w:pPr>
      <w:tabs>
        <w:tab w:val="center" w:pos="4320"/>
        <w:tab w:val="right" w:pos="8640"/>
      </w:tabs>
    </w:pPr>
  </w:style>
  <w:style w:type="character" w:customStyle="1" w:styleId="HeaderChar">
    <w:name w:val="Header Char"/>
    <w:basedOn w:val="DefaultParagraphFont"/>
    <w:link w:val="Header"/>
    <w:uiPriority w:val="99"/>
    <w:rsid w:val="00F5723F"/>
    <w:rPr>
      <w:rFonts w:eastAsiaTheme="minorEastAsia"/>
      <w:szCs w:val="24"/>
    </w:rPr>
  </w:style>
  <w:style w:type="paragraph" w:styleId="Title">
    <w:name w:val="Title"/>
    <w:basedOn w:val="Normal"/>
    <w:next w:val="Normal"/>
    <w:link w:val="TitleChar"/>
    <w:qFormat/>
    <w:rsid w:val="00F5723F"/>
    <w:pPr>
      <w:pBdr>
        <w:bottom w:val="single" w:sz="8" w:space="4" w:color="5B9BD5" w:themeColor="accent1"/>
      </w:pBdr>
      <w:spacing w:after="300"/>
      <w:contextualSpacing/>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F5723F"/>
    <w:rPr>
      <w:rFonts w:asciiTheme="majorHAnsi" w:eastAsiaTheme="majorEastAsia" w:hAnsiTheme="majorHAnsi" w:cstheme="majorBidi"/>
      <w:color w:val="44546A" w:themeColor="text2"/>
      <w:spacing w:val="5"/>
      <w:kern w:val="28"/>
      <w:sz w:val="52"/>
      <w:szCs w:val="52"/>
    </w:rPr>
  </w:style>
  <w:style w:type="paragraph" w:styleId="TableofFigures">
    <w:name w:val="table of figures"/>
    <w:basedOn w:val="Normal"/>
    <w:next w:val="Normal"/>
    <w:autoRedefine/>
    <w:uiPriority w:val="99"/>
    <w:qFormat/>
    <w:rsid w:val="00F5723F"/>
    <w:pPr>
      <w:spacing w:before="160"/>
    </w:pPr>
  </w:style>
  <w:style w:type="paragraph" w:styleId="Subtitle">
    <w:name w:val="Subtitle"/>
    <w:next w:val="Normal"/>
    <w:link w:val="SubtitleChar"/>
    <w:autoRedefine/>
    <w:uiPriority w:val="11"/>
    <w:qFormat/>
    <w:rsid w:val="00F5723F"/>
    <w:pPr>
      <w:numPr>
        <w:ilvl w:val="1"/>
      </w:numPr>
      <w:spacing w:before="240" w:after="120" w:line="240" w:lineRule="auto"/>
    </w:pPr>
    <w:rPr>
      <w:rFonts w:asciiTheme="majorHAnsi" w:eastAsiaTheme="majorEastAsia" w:hAnsiTheme="majorHAnsi" w:cstheme="majorBidi"/>
      <w:color w:val="5B9BD5" w:themeColor="accent1"/>
      <w:sz w:val="32"/>
      <w:szCs w:val="32"/>
    </w:rPr>
  </w:style>
  <w:style w:type="character" w:customStyle="1" w:styleId="SubtitleChar">
    <w:name w:val="Subtitle Char"/>
    <w:basedOn w:val="DefaultParagraphFont"/>
    <w:link w:val="Subtitle"/>
    <w:uiPriority w:val="11"/>
    <w:rsid w:val="00F5723F"/>
    <w:rPr>
      <w:rFonts w:asciiTheme="majorHAnsi" w:eastAsiaTheme="majorEastAsia" w:hAnsiTheme="majorHAnsi" w:cstheme="majorBidi"/>
      <w:color w:val="5B9BD5" w:themeColor="accent1"/>
      <w:sz w:val="32"/>
      <w:szCs w:val="32"/>
    </w:rPr>
  </w:style>
  <w:style w:type="character" w:styleId="BookTitle">
    <w:name w:val="Book Title"/>
    <w:basedOn w:val="DefaultParagraphFont"/>
    <w:uiPriority w:val="33"/>
    <w:qFormat/>
    <w:rsid w:val="00F5723F"/>
    <w:rPr>
      <w:b/>
      <w:bCs/>
      <w:smallCaps/>
      <w:spacing w:val="5"/>
    </w:rPr>
  </w:style>
  <w:style w:type="character" w:customStyle="1" w:styleId="Highlighttext">
    <w:name w:val="Highlight text"/>
    <w:basedOn w:val="DefaultParagraphFont"/>
    <w:uiPriority w:val="1"/>
    <w:semiHidden/>
    <w:qFormat/>
    <w:rsid w:val="00F5723F"/>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F5723F"/>
    <w:rPr>
      <w:bCs/>
      <w:lang w:eastAsia="en-GB"/>
    </w:rPr>
  </w:style>
  <w:style w:type="paragraph" w:styleId="ListBullet">
    <w:name w:val="List Bullet"/>
    <w:basedOn w:val="Normal"/>
    <w:semiHidden/>
    <w:qFormat/>
    <w:rsid w:val="00F5723F"/>
    <w:pPr>
      <w:numPr>
        <w:numId w:val="9"/>
      </w:numPr>
      <w:contextualSpacing/>
    </w:pPr>
  </w:style>
  <w:style w:type="character" w:styleId="Hyperlink">
    <w:name w:val="Hyperlink"/>
    <w:basedOn w:val="DefaultParagraphFont"/>
    <w:uiPriority w:val="99"/>
    <w:rsid w:val="00F5723F"/>
    <w:rPr>
      <w:color w:val="0563C1" w:themeColor="hyperlink"/>
      <w:u w:val="single"/>
    </w:rPr>
  </w:style>
  <w:style w:type="paragraph" w:customStyle="1" w:styleId="numberedparagraph">
    <w:name w:val="numbered paragraph"/>
    <w:basedOn w:val="body"/>
    <w:qFormat/>
    <w:rsid w:val="00F5723F"/>
    <w:pPr>
      <w:numPr>
        <w:numId w:val="8"/>
      </w:numPr>
    </w:pPr>
  </w:style>
  <w:style w:type="paragraph" w:styleId="TOC5">
    <w:name w:val="toc 5"/>
    <w:basedOn w:val="Normal"/>
    <w:next w:val="Normal"/>
    <w:autoRedefine/>
    <w:uiPriority w:val="39"/>
    <w:semiHidden/>
    <w:rsid w:val="00F5723F"/>
    <w:pPr>
      <w:ind w:left="880"/>
    </w:pPr>
  </w:style>
  <w:style w:type="paragraph" w:styleId="TOC6">
    <w:name w:val="toc 6"/>
    <w:basedOn w:val="Normal"/>
    <w:next w:val="Normal"/>
    <w:autoRedefine/>
    <w:uiPriority w:val="39"/>
    <w:semiHidden/>
    <w:rsid w:val="00F5723F"/>
    <w:pPr>
      <w:ind w:left="1100"/>
    </w:pPr>
  </w:style>
  <w:style w:type="paragraph" w:styleId="TOC7">
    <w:name w:val="toc 7"/>
    <w:basedOn w:val="Normal"/>
    <w:next w:val="Normal"/>
    <w:autoRedefine/>
    <w:uiPriority w:val="39"/>
    <w:semiHidden/>
    <w:rsid w:val="00F5723F"/>
    <w:pPr>
      <w:ind w:left="1320"/>
    </w:pPr>
  </w:style>
  <w:style w:type="paragraph" w:styleId="TOC8">
    <w:name w:val="toc 8"/>
    <w:basedOn w:val="Normal"/>
    <w:next w:val="Normal"/>
    <w:autoRedefine/>
    <w:uiPriority w:val="39"/>
    <w:semiHidden/>
    <w:rsid w:val="00F5723F"/>
    <w:pPr>
      <w:ind w:left="1540"/>
    </w:pPr>
  </w:style>
  <w:style w:type="paragraph" w:styleId="TOC9">
    <w:name w:val="toc 9"/>
    <w:basedOn w:val="Normal"/>
    <w:next w:val="Normal"/>
    <w:autoRedefine/>
    <w:uiPriority w:val="39"/>
    <w:semiHidden/>
    <w:rsid w:val="00F5723F"/>
    <w:pPr>
      <w:ind w:left="1760"/>
    </w:pPr>
  </w:style>
  <w:style w:type="paragraph" w:customStyle="1" w:styleId="Default">
    <w:name w:val="Default"/>
    <w:rsid w:val="00F5723F"/>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rsid w:val="00F5723F"/>
    <w:pPr>
      <w:spacing w:before="480"/>
      <w:outlineLvl w:val="9"/>
    </w:pPr>
    <w:rPr>
      <w:caps w:val="0"/>
      <w:color w:val="2E74B5" w:themeColor="accent1" w:themeShade="BF"/>
      <w:sz w:val="28"/>
      <w:szCs w:val="28"/>
    </w:rPr>
  </w:style>
  <w:style w:type="character" w:customStyle="1" w:styleId="Marker">
    <w:name w:val="Marker"/>
    <w:rsid w:val="00F5723F"/>
    <w:rPr>
      <w:color w:val="0000FF"/>
      <w:shd w:val="clear" w:color="auto" w:fill="auto"/>
    </w:rPr>
  </w:style>
  <w:style w:type="character" w:customStyle="1" w:styleId="Marker2">
    <w:name w:val="Marker2"/>
    <w:rsid w:val="00F5723F"/>
    <w:rPr>
      <w:color w:val="FF0000"/>
      <w:shd w:val="clear" w:color="auto" w:fill="auto"/>
    </w:rPr>
  </w:style>
  <w:style w:type="paragraph" w:customStyle="1" w:styleId="Annexetitre">
    <w:name w:val="Annexe titre"/>
    <w:basedOn w:val="Normal"/>
    <w:next w:val="Normal"/>
    <w:rsid w:val="00F5723F"/>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F5723F"/>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F5723F"/>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F5723F"/>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F5723F"/>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F5723F"/>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F5723F"/>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F5723F"/>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F5723F"/>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F5723F"/>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F5723F"/>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F5723F"/>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F5723F"/>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F5723F"/>
    <w:pPr>
      <w:ind w:left="720"/>
    </w:pPr>
    <w:rPr>
      <w:rFonts w:ascii="Calibri" w:eastAsia="Calibri" w:hAnsi="Calibri" w:cs="Times New Roman"/>
      <w:szCs w:val="22"/>
    </w:rPr>
  </w:style>
  <w:style w:type="character" w:styleId="CommentReference">
    <w:name w:val="annotation reference"/>
    <w:basedOn w:val="DefaultParagraphFont"/>
    <w:uiPriority w:val="99"/>
    <w:unhideWhenUsed/>
    <w:rsid w:val="00F5723F"/>
    <w:rPr>
      <w:sz w:val="16"/>
      <w:szCs w:val="16"/>
    </w:rPr>
  </w:style>
  <w:style w:type="paragraph" w:styleId="CommentText">
    <w:name w:val="annotation text"/>
    <w:basedOn w:val="Normal"/>
    <w:link w:val="CommentTextChar"/>
    <w:uiPriority w:val="99"/>
    <w:unhideWhenUsed/>
    <w:rsid w:val="00F5723F"/>
    <w:rPr>
      <w:sz w:val="20"/>
      <w:szCs w:val="20"/>
    </w:rPr>
  </w:style>
  <w:style w:type="character" w:customStyle="1" w:styleId="CommentTextChar">
    <w:name w:val="Comment Text Char"/>
    <w:basedOn w:val="DefaultParagraphFont"/>
    <w:link w:val="CommentText"/>
    <w:uiPriority w:val="99"/>
    <w:rsid w:val="00F5723F"/>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F5723F"/>
    <w:rPr>
      <w:b/>
      <w:bCs/>
    </w:rPr>
  </w:style>
  <w:style w:type="character" w:customStyle="1" w:styleId="CommentSubjectChar">
    <w:name w:val="Comment Subject Char"/>
    <w:basedOn w:val="CommentTextChar"/>
    <w:link w:val="CommentSubject"/>
    <w:uiPriority w:val="99"/>
    <w:semiHidden/>
    <w:rsid w:val="00F5723F"/>
    <w:rPr>
      <w:rFonts w:eastAsiaTheme="minorEastAsia"/>
      <w:b/>
      <w:bCs/>
      <w:sz w:val="20"/>
      <w:szCs w:val="20"/>
    </w:rPr>
  </w:style>
  <w:style w:type="paragraph" w:styleId="Caption">
    <w:name w:val="caption"/>
    <w:basedOn w:val="Normal"/>
    <w:next w:val="Normal"/>
    <w:uiPriority w:val="35"/>
    <w:unhideWhenUsed/>
    <w:qFormat/>
    <w:rsid w:val="00F5723F"/>
    <w:pPr>
      <w:spacing w:after="200"/>
    </w:pPr>
    <w:rPr>
      <w:b/>
      <w:bCs/>
      <w:color w:val="5B9BD5" w:themeColor="accent1"/>
      <w:sz w:val="18"/>
      <w:szCs w:val="18"/>
    </w:rPr>
  </w:style>
  <w:style w:type="paragraph" w:customStyle="1" w:styleId="TableMainHeading">
    <w:name w:val="TableMainHeading"/>
    <w:basedOn w:val="Normal"/>
    <w:next w:val="Normal"/>
    <w:uiPriority w:val="99"/>
    <w:rsid w:val="00F5723F"/>
    <w:pPr>
      <w:spacing w:before="120" w:after="120"/>
    </w:pPr>
    <w:rPr>
      <w:rFonts w:ascii="Segoe UI" w:eastAsia="Times New Roman" w:hAnsi="Segoe UI" w:cs="Times New Roman"/>
      <w:szCs w:val="20"/>
    </w:rPr>
  </w:style>
  <w:style w:type="paragraph" w:customStyle="1" w:styleId="TableNote">
    <w:name w:val="TableNote"/>
    <w:basedOn w:val="Normal"/>
    <w:rsid w:val="00F5723F"/>
    <w:pPr>
      <w:spacing w:before="60" w:after="120"/>
      <w:jc w:val="both"/>
    </w:pPr>
    <w:rPr>
      <w:rFonts w:ascii="Segoe UI" w:eastAsia="Times New Roman" w:hAnsi="Segoe UI" w:cs="Times New Roman"/>
      <w:sz w:val="15"/>
      <w:szCs w:val="20"/>
    </w:rPr>
  </w:style>
  <w:style w:type="paragraph" w:customStyle="1" w:styleId="CM11">
    <w:name w:val="CM1+1"/>
    <w:basedOn w:val="Default"/>
    <w:next w:val="Default"/>
    <w:uiPriority w:val="99"/>
    <w:rsid w:val="00F5723F"/>
    <w:rPr>
      <w:rFonts w:ascii="EUAlbertina" w:eastAsiaTheme="minorEastAsia" w:hAnsi="EUAlbertina" w:cstheme="minorBidi"/>
      <w:color w:val="auto"/>
    </w:rPr>
  </w:style>
  <w:style w:type="paragraph" w:customStyle="1" w:styleId="CM31">
    <w:name w:val="CM3+1"/>
    <w:basedOn w:val="Default"/>
    <w:next w:val="Default"/>
    <w:uiPriority w:val="99"/>
    <w:rsid w:val="00F5723F"/>
    <w:rPr>
      <w:rFonts w:ascii="EUAlbertina" w:eastAsiaTheme="minorEastAsia" w:hAnsi="EUAlbertina" w:cstheme="minorBidi"/>
      <w:color w:val="auto"/>
    </w:rPr>
  </w:style>
  <w:style w:type="paragraph" w:customStyle="1" w:styleId="CM13">
    <w:name w:val="CM1+3"/>
    <w:basedOn w:val="Default"/>
    <w:next w:val="Default"/>
    <w:uiPriority w:val="99"/>
    <w:rsid w:val="00F5723F"/>
    <w:rPr>
      <w:rFonts w:ascii="EUAlbertina" w:eastAsiaTheme="minorEastAsia" w:hAnsi="EUAlbertina" w:cstheme="minorBidi"/>
      <w:color w:val="auto"/>
    </w:rPr>
  </w:style>
  <w:style w:type="paragraph" w:customStyle="1" w:styleId="CM33">
    <w:name w:val="CM3+3"/>
    <w:basedOn w:val="Default"/>
    <w:next w:val="Default"/>
    <w:uiPriority w:val="99"/>
    <w:rsid w:val="00F5723F"/>
    <w:rPr>
      <w:rFonts w:ascii="EUAlbertina" w:eastAsiaTheme="minorEastAsia" w:hAnsi="EUAlbertina" w:cstheme="minorBidi"/>
      <w:color w:val="auto"/>
    </w:rPr>
  </w:style>
  <w:style w:type="paragraph" w:styleId="Revision">
    <w:name w:val="Revision"/>
    <w:hidden/>
    <w:uiPriority w:val="99"/>
    <w:semiHidden/>
    <w:rsid w:val="00F5723F"/>
    <w:pPr>
      <w:spacing w:after="0" w:line="240" w:lineRule="auto"/>
    </w:pPr>
    <w:rPr>
      <w:rFonts w:eastAsiaTheme="minorEastAsia"/>
      <w:szCs w:val="24"/>
    </w:rPr>
  </w:style>
  <w:style w:type="character" w:customStyle="1" w:styleId="InstructionsTextChar">
    <w:name w:val="Instructions Text Char"/>
    <w:link w:val="InstructionsText"/>
    <w:locked/>
    <w:rsid w:val="00F5723F"/>
    <w:rPr>
      <w:rFonts w:ascii="Times New Roman" w:eastAsia="Times New Roman" w:hAnsi="Times New Roman" w:cs="Times New Roman"/>
      <w:lang w:eastAsia="de-DE"/>
    </w:rPr>
  </w:style>
  <w:style w:type="paragraph" w:customStyle="1" w:styleId="InstructionsText">
    <w:name w:val="Instructions Text"/>
    <w:basedOn w:val="Normal"/>
    <w:link w:val="InstructionsTextChar"/>
    <w:autoRedefine/>
    <w:rsid w:val="00F5723F"/>
    <w:pPr>
      <w:spacing w:after="120"/>
      <w:jc w:val="both"/>
    </w:pPr>
    <w:rPr>
      <w:rFonts w:ascii="Times New Roman" w:eastAsia="Times New Roman" w:hAnsi="Times New Roman" w:cs="Times New Roman"/>
      <w:szCs w:val="22"/>
      <w:lang w:eastAsia="de-DE"/>
    </w:rPr>
  </w:style>
  <w:style w:type="paragraph" w:customStyle="1" w:styleId="TableParagraph">
    <w:name w:val="Table Paragraph"/>
    <w:basedOn w:val="Normal"/>
    <w:uiPriority w:val="1"/>
    <w:qFormat/>
    <w:rsid w:val="00F5723F"/>
    <w:pPr>
      <w:widowControl w:val="0"/>
    </w:pPr>
    <w:rPr>
      <w:rFonts w:eastAsiaTheme="minorHAnsi"/>
      <w:szCs w:val="22"/>
    </w:rPr>
  </w:style>
  <w:style w:type="character" w:customStyle="1" w:styleId="TeksttreciPogrubienie">
    <w:name w:val="Tekst treści + Pogrubienie"/>
    <w:basedOn w:val="DefaultParagraphFont"/>
    <w:rsid w:val="00F5723F"/>
    <w:rPr>
      <w:rFonts w:ascii="Book Antiqua" w:eastAsia="Book Antiqua" w:hAnsi="Book Antiqua" w:cs="Book Antiqua"/>
      <w:b/>
      <w:bCs/>
      <w:i w:val="0"/>
      <w:iCs w:val="0"/>
      <w:smallCaps w:val="0"/>
      <w:strike w:val="0"/>
      <w:color w:val="000000"/>
      <w:spacing w:val="0"/>
      <w:w w:val="100"/>
      <w:position w:val="0"/>
      <w:sz w:val="16"/>
      <w:szCs w:val="16"/>
      <w:u w:val="none"/>
      <w:shd w:val="clear" w:color="auto" w:fill="FFFFFF"/>
      <w:lang w:val="sk-SK"/>
    </w:rPr>
  </w:style>
  <w:style w:type="character" w:customStyle="1" w:styleId="Teksttreci">
    <w:name w:val="Tekst treści_"/>
    <w:basedOn w:val="DefaultParagraphFont"/>
    <w:link w:val="Teksttreci0"/>
    <w:rsid w:val="00F5723F"/>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F5723F"/>
    <w:pPr>
      <w:widowControl w:val="0"/>
      <w:shd w:val="clear" w:color="auto" w:fill="FFFFFF"/>
      <w:spacing w:line="0" w:lineRule="atLeast"/>
      <w:ind w:hanging="540"/>
      <w:jc w:val="both"/>
    </w:pPr>
    <w:rPr>
      <w:rFonts w:ascii="Book Antiqua" w:eastAsia="Book Antiqua" w:hAnsi="Book Antiqua" w:cs="Book Antiqua"/>
      <w:sz w:val="16"/>
      <w:szCs w:val="16"/>
    </w:rPr>
  </w:style>
  <w:style w:type="paragraph" w:customStyle="1" w:styleId="TableTitle">
    <w:name w:val="TableTitle"/>
    <w:basedOn w:val="Normal"/>
    <w:next w:val="Normal"/>
    <w:link w:val="TableTitleChar"/>
    <w:rsid w:val="00F5723F"/>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F5723F"/>
    <w:rPr>
      <w:rFonts w:ascii="Arial" w:eastAsia="MS Mincho" w:hAnsi="Arial" w:cs="Times New Roman"/>
      <w:b/>
      <w:noProof/>
      <w:szCs w:val="20"/>
    </w:rPr>
  </w:style>
  <w:style w:type="character" w:customStyle="1" w:styleId="InstructionsTabelleberschrift">
    <w:name w:val="Instructions Tabelle Überschrift"/>
    <w:qFormat/>
    <w:rsid w:val="00F5723F"/>
    <w:rPr>
      <w:rFonts w:ascii="Verdana" w:hAnsi="Verdana" w:cs="Times New Roman"/>
      <w:b/>
      <w:bCs/>
      <w:sz w:val="20"/>
      <w:u w:val="single"/>
    </w:rPr>
  </w:style>
  <w:style w:type="paragraph" w:styleId="EndnoteText">
    <w:name w:val="endnote text"/>
    <w:basedOn w:val="Normal"/>
    <w:link w:val="EndnoteTextChar"/>
    <w:uiPriority w:val="99"/>
    <w:semiHidden/>
    <w:unhideWhenUsed/>
    <w:rsid w:val="00F5723F"/>
    <w:rPr>
      <w:sz w:val="20"/>
      <w:szCs w:val="20"/>
    </w:rPr>
  </w:style>
  <w:style w:type="character" w:customStyle="1" w:styleId="EndnoteTextChar">
    <w:name w:val="Endnote Text Char"/>
    <w:basedOn w:val="DefaultParagraphFont"/>
    <w:link w:val="EndnoteText"/>
    <w:uiPriority w:val="99"/>
    <w:semiHidden/>
    <w:rsid w:val="00F5723F"/>
    <w:rPr>
      <w:rFonts w:eastAsiaTheme="minorEastAsia"/>
      <w:sz w:val="20"/>
      <w:szCs w:val="20"/>
      <w:lang w:val="sk-SK"/>
    </w:rPr>
  </w:style>
  <w:style w:type="character" w:styleId="EndnoteReference">
    <w:name w:val="endnote reference"/>
    <w:basedOn w:val="DefaultParagraphFont"/>
    <w:uiPriority w:val="99"/>
    <w:semiHidden/>
    <w:unhideWhenUsed/>
    <w:rsid w:val="00F5723F"/>
    <w:rPr>
      <w:vertAlign w:val="superscript"/>
    </w:rPr>
  </w:style>
  <w:style w:type="character" w:customStyle="1" w:styleId="Nagwek2">
    <w:name w:val="Nagłówek #2_"/>
    <w:basedOn w:val="DefaultParagraphFont"/>
    <w:link w:val="Nagwek20"/>
    <w:rsid w:val="00F5723F"/>
    <w:rPr>
      <w:rFonts w:ascii="Book Antiqua" w:eastAsia="Book Antiqua" w:hAnsi="Book Antiqua" w:cs="Book Antiqua"/>
      <w:b/>
      <w:bCs/>
      <w:sz w:val="16"/>
      <w:szCs w:val="16"/>
      <w:shd w:val="clear" w:color="auto" w:fill="FFFFFF"/>
    </w:rPr>
  </w:style>
  <w:style w:type="paragraph" w:customStyle="1" w:styleId="Nagwek20">
    <w:name w:val="Nagłówek #2"/>
    <w:basedOn w:val="Normal"/>
    <w:link w:val="Nagwek2"/>
    <w:rsid w:val="00F5723F"/>
    <w:pPr>
      <w:widowControl w:val="0"/>
      <w:shd w:val="clear" w:color="auto" w:fill="FFFFFF"/>
      <w:spacing w:line="0" w:lineRule="atLeast"/>
      <w:jc w:val="center"/>
      <w:outlineLvl w:val="1"/>
    </w:pPr>
    <w:rPr>
      <w:rFonts w:ascii="Book Antiqua" w:eastAsia="Book Antiqua" w:hAnsi="Book Antiqua" w:cs="Book Antiqua"/>
      <w:b/>
      <w:bCs/>
      <w:sz w:val="16"/>
      <w:szCs w:val="16"/>
    </w:rPr>
  </w:style>
  <w:style w:type="character" w:customStyle="1" w:styleId="Teksttreci2">
    <w:name w:val="Tekst treści (2)_"/>
    <w:basedOn w:val="DefaultParagraphFont"/>
    <w:link w:val="Teksttreci20"/>
    <w:rsid w:val="00F5723F"/>
    <w:rPr>
      <w:rFonts w:ascii="Book Antiqua" w:eastAsia="Book Antiqua" w:hAnsi="Book Antiqua" w:cs="Book Antiqua"/>
      <w:b/>
      <w:bCs/>
      <w:sz w:val="16"/>
      <w:szCs w:val="16"/>
      <w:shd w:val="clear" w:color="auto" w:fill="FFFFFF"/>
    </w:rPr>
  </w:style>
  <w:style w:type="paragraph" w:customStyle="1" w:styleId="Teksttreci20">
    <w:name w:val="Tekst treści (2)"/>
    <w:basedOn w:val="Normal"/>
    <w:link w:val="Teksttreci2"/>
    <w:rsid w:val="00F5723F"/>
    <w:pPr>
      <w:widowControl w:val="0"/>
      <w:shd w:val="clear" w:color="auto" w:fill="FFFFFF"/>
      <w:spacing w:line="336" w:lineRule="exact"/>
      <w:jc w:val="center"/>
    </w:pPr>
    <w:rPr>
      <w:rFonts w:ascii="Book Antiqua" w:eastAsia="Book Antiqua" w:hAnsi="Book Antiqua" w:cs="Book Antiqua"/>
      <w:b/>
      <w:bCs/>
      <w:sz w:val="16"/>
      <w:szCs w:val="16"/>
    </w:rPr>
  </w:style>
  <w:style w:type="character" w:customStyle="1" w:styleId="Nagwek1">
    <w:name w:val="Nagłówek #1_"/>
    <w:basedOn w:val="DefaultParagraphFont"/>
    <w:link w:val="Nagwek10"/>
    <w:rsid w:val="00F5723F"/>
    <w:rPr>
      <w:rFonts w:ascii="Book Antiqua" w:eastAsia="Book Antiqua" w:hAnsi="Book Antiqua" w:cs="Book Antiqua"/>
      <w:b/>
      <w:bCs/>
      <w:sz w:val="16"/>
      <w:szCs w:val="16"/>
      <w:shd w:val="clear" w:color="auto" w:fill="FFFFFF"/>
    </w:rPr>
  </w:style>
  <w:style w:type="paragraph" w:customStyle="1" w:styleId="Nagwek10">
    <w:name w:val="Nagłówek #1"/>
    <w:basedOn w:val="Normal"/>
    <w:link w:val="Nagwek1"/>
    <w:rsid w:val="00F5723F"/>
    <w:pPr>
      <w:widowControl w:val="0"/>
      <w:shd w:val="clear" w:color="auto" w:fill="FFFFFF"/>
      <w:spacing w:line="0" w:lineRule="atLeast"/>
      <w:jc w:val="center"/>
      <w:outlineLvl w:val="0"/>
    </w:pPr>
    <w:rPr>
      <w:rFonts w:ascii="Book Antiqua" w:eastAsia="Book Antiqua" w:hAnsi="Book Antiqua" w:cs="Book Antiqua"/>
      <w:b/>
      <w:bCs/>
      <w:sz w:val="16"/>
      <w:szCs w:val="16"/>
    </w:rPr>
  </w:style>
  <w:style w:type="character" w:customStyle="1" w:styleId="TeksttreciPogrubienieOdstpy1pt">
    <w:name w:val="Tekst treści + Pogrubienie;Odstępy 1 pt"/>
    <w:basedOn w:val="Teksttreci"/>
    <w:rsid w:val="00F5723F"/>
    <w:rPr>
      <w:rFonts w:ascii="Book Antiqua" w:eastAsia="Book Antiqua" w:hAnsi="Book Antiqua" w:cs="Book Antiqua"/>
      <w:b/>
      <w:bCs/>
      <w:i w:val="0"/>
      <w:iCs w:val="0"/>
      <w:smallCaps w:val="0"/>
      <w:strike w:val="0"/>
      <w:color w:val="000000"/>
      <w:spacing w:val="20"/>
      <w:w w:val="100"/>
      <w:position w:val="0"/>
      <w:sz w:val="16"/>
      <w:szCs w:val="16"/>
      <w:u w:val="none"/>
      <w:shd w:val="clear" w:color="auto" w:fill="FFFFFF"/>
      <w:lang w:val="sk-SK"/>
    </w:rPr>
  </w:style>
  <w:style w:type="character" w:customStyle="1" w:styleId="DeltaViewInsertion">
    <w:name w:val="DeltaView Insertion"/>
    <w:uiPriority w:val="99"/>
    <w:rsid w:val="00F5723F"/>
    <w:rPr>
      <w:b/>
      <w:i/>
      <w:color w:val="00C000"/>
    </w:rPr>
  </w:style>
  <w:style w:type="character" w:customStyle="1" w:styleId="DeltaViewDeletion">
    <w:name w:val="DeltaView Deletion"/>
    <w:uiPriority w:val="99"/>
    <w:rsid w:val="00F5723F"/>
    <w:rPr>
      <w:strike/>
      <w:color w:val="FF0000"/>
    </w:rPr>
  </w:style>
  <w:style w:type="paragraph" w:customStyle="1" w:styleId="BodyText1">
    <w:name w:val="Body Text1"/>
    <w:basedOn w:val="Normal"/>
    <w:qFormat/>
    <w:rsid w:val="00F5723F"/>
    <w:pPr>
      <w:tabs>
        <w:tab w:val="left" w:pos="0"/>
      </w:tabs>
      <w:spacing w:line="300" w:lineRule="exact"/>
      <w:jc w:val="both"/>
    </w:pPr>
    <w:rPr>
      <w:rFonts w:ascii="Arial" w:eastAsia="Times New Roman" w:hAnsi="Arial" w:cs="Times New Roman"/>
      <w:color w:val="000000"/>
      <w:sz w:val="20"/>
      <w:szCs w:val="20"/>
    </w:rPr>
  </w:style>
  <w:style w:type="paragraph" w:customStyle="1" w:styleId="hd-lg">
    <w:name w:val="hd-lg"/>
    <w:basedOn w:val="Normal"/>
    <w:rsid w:val="00F5723F"/>
    <w:pPr>
      <w:pBdr>
        <w:top w:val="single" w:sz="6" w:space="0" w:color="000000"/>
        <w:left w:val="single" w:sz="6" w:space="0" w:color="000000"/>
        <w:bottom w:val="single" w:sz="6" w:space="0" w:color="000000"/>
        <w:right w:val="single" w:sz="6" w:space="0" w:color="000000"/>
      </w:pBdr>
      <w:autoSpaceDE w:val="0"/>
      <w:autoSpaceDN w:val="0"/>
      <w:adjustRightInd w:val="0"/>
      <w:spacing w:before="120" w:after="120"/>
      <w:jc w:val="center"/>
    </w:pPr>
    <w:rPr>
      <w:rFonts w:ascii="Times New Roman" w:hAnsi="Times New Roman" w:cs="Times New Roman"/>
      <w:sz w:val="24"/>
      <w:lang w:eastAsia="en-GB"/>
    </w:rPr>
  </w:style>
  <w:style w:type="character" w:customStyle="1" w:styleId="Teksttreci3">
    <w:name w:val="Tekst treści (3)_"/>
    <w:basedOn w:val="DefaultParagraphFont"/>
    <w:link w:val="Teksttreci30"/>
    <w:rsid w:val="00F5723F"/>
    <w:rPr>
      <w:rFonts w:ascii="Book Antiqua" w:eastAsia="Book Antiqua" w:hAnsi="Book Antiqua" w:cs="Book Antiqua"/>
      <w:i/>
      <w:iCs/>
      <w:sz w:val="16"/>
      <w:szCs w:val="16"/>
      <w:shd w:val="clear" w:color="auto" w:fill="FFFFFF"/>
    </w:rPr>
  </w:style>
  <w:style w:type="paragraph" w:customStyle="1" w:styleId="Teksttreci30">
    <w:name w:val="Tekst treści (3)"/>
    <w:basedOn w:val="Normal"/>
    <w:link w:val="Teksttreci3"/>
    <w:rsid w:val="00F5723F"/>
    <w:pPr>
      <w:widowControl w:val="0"/>
      <w:shd w:val="clear" w:color="auto" w:fill="FFFFFF"/>
      <w:spacing w:line="0" w:lineRule="atLeast"/>
      <w:jc w:val="center"/>
    </w:pPr>
    <w:rPr>
      <w:rFonts w:ascii="Book Antiqua" w:eastAsia="Book Antiqua" w:hAnsi="Book Antiqua" w:cs="Book Antiqua"/>
      <w:i/>
      <w:iCs/>
      <w:sz w:val="16"/>
      <w:szCs w:val="16"/>
    </w:rPr>
  </w:style>
  <w:style w:type="paragraph" w:customStyle="1" w:styleId="ReferenceText">
    <w:name w:val="Reference Text"/>
    <w:basedOn w:val="Header"/>
    <w:qFormat/>
    <w:rsid w:val="00F5723F"/>
    <w:pPr>
      <w:framePr w:w="3976" w:h="1381" w:wrap="notBeside" w:vAnchor="page" w:hAnchor="page" w:x="6526" w:y="946" w:anchorLock="1"/>
      <w:tabs>
        <w:tab w:val="clear" w:pos="4320"/>
        <w:tab w:val="clear" w:pos="8640"/>
        <w:tab w:val="center" w:pos="4153"/>
        <w:tab w:val="right" w:pos="9072"/>
      </w:tabs>
      <w:spacing w:line="300" w:lineRule="exact"/>
      <w:jc w:val="right"/>
    </w:pPr>
    <w:rPr>
      <w:rFonts w:eastAsia="Times New Roman" w:cs="Times New Roman"/>
      <w:color w:val="ED7D31" w:themeColor="accent2"/>
      <w:sz w:val="20"/>
      <w:szCs w:val="20"/>
    </w:rPr>
  </w:style>
  <w:style w:type="paragraph" w:styleId="ListNumber">
    <w:name w:val="List Number"/>
    <w:basedOn w:val="Normal"/>
    <w:uiPriority w:val="9"/>
    <w:qFormat/>
    <w:rsid w:val="00F5723F"/>
    <w:pPr>
      <w:numPr>
        <w:numId w:val="11"/>
      </w:numPr>
      <w:contextualSpacing/>
    </w:pPr>
  </w:style>
  <w:style w:type="character" w:customStyle="1" w:styleId="Stopka2">
    <w:name w:val="Stopka2"/>
    <w:basedOn w:val="DefaultParagraphFont"/>
    <w:rsid w:val="00F5723F"/>
    <w:rPr>
      <w:rFonts w:ascii="Calibri" w:eastAsia="Calibri" w:hAnsi="Calibri" w:cs="Calibri"/>
      <w:b w:val="0"/>
      <w:bCs w:val="0"/>
      <w:i w:val="0"/>
      <w:iCs w:val="0"/>
      <w:smallCaps w:val="0"/>
      <w:strike w:val="0"/>
      <w:color w:val="000000"/>
      <w:spacing w:val="0"/>
      <w:w w:val="100"/>
      <w:position w:val="0"/>
      <w:sz w:val="16"/>
      <w:szCs w:val="16"/>
      <w:u w:val="none"/>
    </w:rPr>
  </w:style>
  <w:style w:type="character" w:customStyle="1" w:styleId="Podpistabeli">
    <w:name w:val="Podpis tabeli_"/>
    <w:basedOn w:val="DefaultParagraphFont"/>
    <w:link w:val="Podpistabeli0"/>
    <w:rsid w:val="00F5723F"/>
    <w:rPr>
      <w:rFonts w:ascii="Calibri" w:eastAsia="Calibri" w:hAnsi="Calibri" w:cs="Calibri"/>
      <w:sz w:val="16"/>
      <w:szCs w:val="16"/>
      <w:shd w:val="clear" w:color="auto" w:fill="FFFFFF"/>
    </w:rPr>
  </w:style>
  <w:style w:type="paragraph" w:customStyle="1" w:styleId="Podpistabeli0">
    <w:name w:val="Podpis tabeli"/>
    <w:basedOn w:val="Normal"/>
    <w:link w:val="Podpistabeli"/>
    <w:rsid w:val="00F5723F"/>
    <w:pPr>
      <w:widowControl w:val="0"/>
      <w:shd w:val="clear" w:color="auto" w:fill="FFFFFF"/>
      <w:spacing w:line="202" w:lineRule="exact"/>
      <w:jc w:val="both"/>
    </w:pPr>
    <w:rPr>
      <w:rFonts w:ascii="Calibri" w:eastAsia="Calibri" w:hAnsi="Calibri" w:cs="Calibri"/>
      <w:sz w:val="16"/>
      <w:szCs w:val="16"/>
    </w:rPr>
  </w:style>
  <w:style w:type="character" w:customStyle="1" w:styleId="TeksttreciKursywa">
    <w:name w:val="Tekst treści + Kursywa"/>
    <w:basedOn w:val="Teksttreci"/>
    <w:rsid w:val="00F5723F"/>
    <w:rPr>
      <w:rFonts w:ascii="Calibri" w:eastAsia="Calibri" w:hAnsi="Calibri" w:cs="Calibri"/>
      <w:b w:val="0"/>
      <w:bCs w:val="0"/>
      <w:i/>
      <w:iCs/>
      <w:smallCaps w:val="0"/>
      <w:strike w:val="0"/>
      <w:color w:val="000000"/>
      <w:spacing w:val="0"/>
      <w:w w:val="100"/>
      <w:position w:val="0"/>
      <w:sz w:val="19"/>
      <w:szCs w:val="19"/>
      <w:u w:val="none"/>
      <w:shd w:val="clear" w:color="auto" w:fill="FFFFFF"/>
      <w:lang w:val="sk-SK"/>
    </w:rPr>
  </w:style>
  <w:style w:type="character" w:customStyle="1" w:styleId="Podpistabeli2">
    <w:name w:val="Podpis tabeli (2)_"/>
    <w:basedOn w:val="DefaultParagraphFont"/>
    <w:link w:val="Podpistabeli20"/>
    <w:rsid w:val="00F5723F"/>
    <w:rPr>
      <w:rFonts w:ascii="Calibri" w:eastAsia="Calibri" w:hAnsi="Calibri" w:cs="Calibri"/>
      <w:sz w:val="19"/>
      <w:szCs w:val="19"/>
      <w:shd w:val="clear" w:color="auto" w:fill="FFFFFF"/>
    </w:rPr>
  </w:style>
  <w:style w:type="paragraph" w:customStyle="1" w:styleId="Podpistabeli20">
    <w:name w:val="Podpis tabeli (2)"/>
    <w:basedOn w:val="Normal"/>
    <w:link w:val="Podpistabeli2"/>
    <w:rsid w:val="00F5723F"/>
    <w:pPr>
      <w:widowControl w:val="0"/>
      <w:shd w:val="clear" w:color="auto" w:fill="FFFFFF"/>
      <w:spacing w:line="0" w:lineRule="atLeast"/>
    </w:pPr>
    <w:rPr>
      <w:rFonts w:ascii="Calibri" w:eastAsia="Calibri" w:hAnsi="Calibri" w:cs="Calibri"/>
      <w:sz w:val="19"/>
      <w:szCs w:val="19"/>
    </w:rPr>
  </w:style>
  <w:style w:type="numbering" w:customStyle="1" w:styleId="NumreradLista">
    <w:name w:val="NumreradLista"/>
    <w:uiPriority w:val="99"/>
    <w:rsid w:val="00F5723F"/>
    <w:pPr>
      <w:numPr>
        <w:numId w:val="12"/>
      </w:numPr>
    </w:pPr>
  </w:style>
  <w:style w:type="paragraph" w:customStyle="1" w:styleId="Baseparagraphnumbered">
    <w:name w:val="Base paragraph numbered"/>
    <w:basedOn w:val="Normal"/>
    <w:link w:val="BaseparagraphnumberedChar"/>
    <w:qFormat/>
    <w:rsid w:val="00F5723F"/>
    <w:pPr>
      <w:numPr>
        <w:numId w:val="14"/>
      </w:numPr>
      <w:spacing w:after="240"/>
      <w:jc w:val="both"/>
    </w:pPr>
    <w:rPr>
      <w:rFonts w:ascii="Times New Roman" w:eastAsia="Times New Roman" w:hAnsi="Times New Roman" w:cs="Times New Roman"/>
      <w:sz w:val="24"/>
      <w:lang w:eastAsia="en-GB"/>
    </w:rPr>
  </w:style>
  <w:style w:type="character" w:customStyle="1" w:styleId="BaseparagraphnumberedChar">
    <w:name w:val="Base paragraph numbered Char"/>
    <w:link w:val="Baseparagraphnumbered"/>
    <w:rsid w:val="00F5723F"/>
    <w:rPr>
      <w:rFonts w:ascii="Times New Roman" w:eastAsia="Times New Roman" w:hAnsi="Times New Roman" w:cs="Times New Roman"/>
      <w:sz w:val="24"/>
      <w:szCs w:val="24"/>
      <w:lang w:eastAsia="en-GB"/>
    </w:rPr>
  </w:style>
  <w:style w:type="numbering" w:customStyle="1" w:styleId="Style3">
    <w:name w:val="Style3"/>
    <w:rsid w:val="00F5723F"/>
    <w:pPr>
      <w:numPr>
        <w:numId w:val="13"/>
      </w:numPr>
    </w:pPr>
  </w:style>
  <w:style w:type="character" w:customStyle="1" w:styleId="InstructionsTabelleText">
    <w:name w:val="Instructions Tabelle Text"/>
    <w:rsid w:val="00F5723F"/>
    <w:rPr>
      <w:rFonts w:ascii="Verdana" w:hAnsi="Verdana" w:cs="Times New Roman"/>
      <w:sz w:val="20"/>
    </w:rPr>
  </w:style>
  <w:style w:type="paragraph" w:customStyle="1" w:styleId="InstructionsText2">
    <w:name w:val="Instructions Text 2"/>
    <w:basedOn w:val="Normal"/>
    <w:qFormat/>
    <w:rsid w:val="00F5723F"/>
    <w:pPr>
      <w:numPr>
        <w:numId w:val="18"/>
      </w:numPr>
      <w:spacing w:after="240"/>
      <w:jc w:val="both"/>
    </w:pPr>
    <w:rPr>
      <w:rFonts w:ascii="Times New Roman" w:eastAsia="Times New Roman" w:hAnsi="Times New Roman" w:cs="Times New Roman"/>
      <w:sz w:val="24"/>
      <w:lang w:eastAsia="de-DE"/>
    </w:rPr>
  </w:style>
  <w:style w:type="character" w:customStyle="1" w:styleId="PogrubienieTeksttreciTimesNewRoman105ptOdstpy0pt">
    <w:name w:val="Pogrubienie;Tekst treści + Times New Roman;10;5 pt;Odstępy 0 pt"/>
    <w:basedOn w:val="Teksttreci"/>
    <w:rsid w:val="00F5723F"/>
    <w:rPr>
      <w:rFonts w:ascii="Times New Roman" w:eastAsia="Times New Roman" w:hAnsi="Times New Roman" w:cs="Times New Roman"/>
      <w:b/>
      <w:bCs/>
      <w:color w:val="000000"/>
      <w:spacing w:val="4"/>
      <w:w w:val="100"/>
      <w:position w:val="0"/>
      <w:sz w:val="21"/>
      <w:szCs w:val="21"/>
      <w:shd w:val="clear" w:color="auto" w:fill="FFFFFF"/>
      <w:lang w:val="sk-SK"/>
    </w:rPr>
  </w:style>
  <w:style w:type="character" w:customStyle="1" w:styleId="TeksttreciTimesNewRoman105ptOdstpy0pt">
    <w:name w:val="Tekst treści + Times New Roman;10;5 pt;Odstępy 0 pt"/>
    <w:basedOn w:val="Teksttreci"/>
    <w:rsid w:val="00F5723F"/>
    <w:rPr>
      <w:rFonts w:ascii="Times New Roman" w:eastAsia="Times New Roman" w:hAnsi="Times New Roman" w:cs="Times New Roman"/>
      <w:color w:val="000000"/>
      <w:spacing w:val="4"/>
      <w:w w:val="100"/>
      <w:position w:val="0"/>
      <w:sz w:val="21"/>
      <w:szCs w:val="21"/>
      <w:shd w:val="clear" w:color="auto" w:fill="FFFFFF"/>
      <w:lang w:val="sk-SK"/>
    </w:rPr>
  </w:style>
  <w:style w:type="character" w:customStyle="1" w:styleId="Teksttreci5">
    <w:name w:val="Tekst treści (5)_"/>
    <w:basedOn w:val="DefaultParagraphFont"/>
    <w:link w:val="Teksttreci50"/>
    <w:rsid w:val="00F5723F"/>
    <w:rPr>
      <w:rFonts w:ascii="Times New Roman" w:eastAsia="Times New Roman" w:hAnsi="Times New Roman" w:cs="Times New Roman"/>
      <w:spacing w:val="4"/>
      <w:sz w:val="21"/>
      <w:szCs w:val="21"/>
      <w:shd w:val="clear" w:color="auto" w:fill="FFFFFF"/>
    </w:rPr>
  </w:style>
  <w:style w:type="paragraph" w:customStyle="1" w:styleId="Teksttreci50">
    <w:name w:val="Tekst treści (5)"/>
    <w:basedOn w:val="Normal"/>
    <w:link w:val="Teksttreci5"/>
    <w:rsid w:val="00F5723F"/>
    <w:pPr>
      <w:widowControl w:val="0"/>
      <w:shd w:val="clear" w:color="auto" w:fill="FFFFFF"/>
      <w:spacing w:before="300" w:after="660" w:line="0" w:lineRule="atLeast"/>
      <w:ind w:hanging="840"/>
      <w:jc w:val="center"/>
    </w:pPr>
    <w:rPr>
      <w:rFonts w:ascii="Times New Roman" w:eastAsia="Times New Roman" w:hAnsi="Times New Roman" w:cs="Times New Roman"/>
      <w:spacing w:val="4"/>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SK/TXT/?uri=OJ:L_202401623" TargetMode="External"/><Relationship Id="rId1" Type="http://schemas.openxmlformats.org/officeDocument/2006/relationships/hyperlink" Target="https://eur-lex.europa.eu/legal-content/SK/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E6E9EA8-9C58-45A0-94AC-71561A441B72}">
  <ds:schemaRefs>
    <ds:schemaRef ds:uri="http://schemas.openxmlformats.org/officeDocument/2006/bibliography"/>
  </ds:schemaRefs>
</ds:datastoreItem>
</file>

<file path=customXml/itemProps2.xml><?xml version="1.0" encoding="utf-8"?>
<ds:datastoreItem xmlns:ds="http://schemas.openxmlformats.org/officeDocument/2006/customXml" ds:itemID="{70620210-8B4C-4D02-9FC7-22B577CF6E8F}"/>
</file>

<file path=customXml/itemProps3.xml><?xml version="1.0" encoding="utf-8"?>
<ds:datastoreItem xmlns:ds="http://schemas.openxmlformats.org/officeDocument/2006/customXml" ds:itemID="{1ECA8F9D-6030-4947-A594-E1ECA8A63E9F}"/>
</file>

<file path=customXml/itemProps4.xml><?xml version="1.0" encoding="utf-8"?>
<ds:datastoreItem xmlns:ds="http://schemas.openxmlformats.org/officeDocument/2006/customXml" ds:itemID="{D5765B08-CD29-4176-89B2-49F53486B105}"/>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43</TotalTime>
  <Pages>28</Pages>
  <Words>8593</Words>
  <Characters>50274</Characters>
  <Application>Microsoft Office Word</Application>
  <DocSecurity>0</DocSecurity>
  <Lines>1289</Lines>
  <Paragraphs>745</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58122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SKYPALA Vlastimil (DGT)</cp:lastModifiedBy>
  <cp:revision>8</cp:revision>
  <dcterms:created xsi:type="dcterms:W3CDTF">2021-03-11T12:07:00Z</dcterms:created>
  <dcterms:modified xsi:type="dcterms:W3CDTF">2024-10-14T06:29:00Z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2eb1dcde,5347ea02,64dc22dd</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2024-09-26T14:50:22Z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4fac10e8-7355-4194-82db-684ef5159f33</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